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11" w:rsidRPr="00ED42CD" w:rsidRDefault="00E73811" w:rsidP="00711DEC">
      <w:pPr>
        <w:ind w:firstLine="5103"/>
        <w:jc w:val="center"/>
        <w:rPr>
          <w:lang w:val="uk-UA"/>
        </w:rPr>
      </w:pPr>
      <w:bookmarkStart w:id="0" w:name="_GoBack"/>
      <w:bookmarkEnd w:id="0"/>
      <w:r w:rsidRPr="00ED42CD">
        <w:rPr>
          <w:lang w:val="uk-UA"/>
        </w:rPr>
        <w:t>ЗАТВЕРДЖЕНО</w:t>
      </w:r>
    </w:p>
    <w:p w:rsidR="00E73811" w:rsidRPr="00ED42CD" w:rsidRDefault="00711DEC" w:rsidP="00711DEC">
      <w:pPr>
        <w:ind w:left="5103"/>
        <w:rPr>
          <w:lang w:val="uk-UA"/>
        </w:rPr>
      </w:pPr>
      <w:r w:rsidRPr="00ED42CD">
        <w:rPr>
          <w:lang w:val="uk-UA"/>
        </w:rPr>
        <w:t xml:space="preserve">Наказ </w:t>
      </w:r>
      <w:r w:rsidR="00226F09">
        <w:rPr>
          <w:lang w:val="uk-UA"/>
        </w:rPr>
        <w:t>т</w:t>
      </w:r>
      <w:r w:rsidR="00E73811" w:rsidRPr="00ED42CD">
        <w:rPr>
          <w:lang w:val="uk-UA"/>
        </w:rPr>
        <w:t xml:space="preserve">ериторіального управління </w:t>
      </w:r>
      <w:r w:rsidRPr="00ED42CD">
        <w:rPr>
          <w:lang w:val="uk-UA"/>
        </w:rPr>
        <w:t xml:space="preserve"> Служби судової охорони у Херсон</w:t>
      </w:r>
      <w:r w:rsidR="00E73811" w:rsidRPr="00ED42CD">
        <w:rPr>
          <w:lang w:val="uk-UA"/>
        </w:rPr>
        <w:t>ській області</w:t>
      </w:r>
    </w:p>
    <w:p w:rsidR="00887B33" w:rsidRDefault="00E73811" w:rsidP="00887B33">
      <w:pPr>
        <w:ind w:firstLine="5103"/>
        <w:rPr>
          <w:lang w:val="uk-UA"/>
        </w:rPr>
      </w:pPr>
      <w:r w:rsidRPr="00AD3A77">
        <w:rPr>
          <w:lang w:val="uk-UA"/>
        </w:rPr>
        <w:t xml:space="preserve">від </w:t>
      </w:r>
      <w:r w:rsidR="00315D5C" w:rsidRPr="00AD3A77">
        <w:rPr>
          <w:lang w:val="uk-UA"/>
        </w:rPr>
        <w:t xml:space="preserve"> </w:t>
      </w:r>
      <w:r w:rsidR="00E6228D">
        <w:rPr>
          <w:lang w:val="uk-UA"/>
        </w:rPr>
        <w:t>07.07.2023</w:t>
      </w:r>
      <w:r w:rsidR="00090610">
        <w:rPr>
          <w:lang w:val="uk-UA"/>
        </w:rPr>
        <w:t xml:space="preserve">   </w:t>
      </w:r>
      <w:r w:rsidR="00711DEC" w:rsidRPr="009A62FF">
        <w:rPr>
          <w:lang w:val="uk-UA"/>
        </w:rPr>
        <w:t xml:space="preserve">№ </w:t>
      </w:r>
      <w:r w:rsidR="00090610">
        <w:rPr>
          <w:lang w:val="uk-UA"/>
        </w:rPr>
        <w:t xml:space="preserve"> </w:t>
      </w:r>
    </w:p>
    <w:p w:rsidR="00565FEA" w:rsidRPr="00ED42CD" w:rsidRDefault="00565FEA" w:rsidP="00887B33">
      <w:pPr>
        <w:ind w:firstLine="5103"/>
        <w:rPr>
          <w:lang w:val="uk-UA"/>
        </w:rPr>
      </w:pPr>
    </w:p>
    <w:p w:rsidR="000F42CB" w:rsidRPr="00ED42CD" w:rsidRDefault="000F42CB" w:rsidP="000F42CB">
      <w:pPr>
        <w:pStyle w:val="a3"/>
        <w:jc w:val="center"/>
        <w:rPr>
          <w:b/>
          <w:lang w:val="uk-UA"/>
        </w:rPr>
      </w:pPr>
      <w:r w:rsidRPr="00ED42CD">
        <w:rPr>
          <w:b/>
          <w:lang w:val="uk-UA"/>
        </w:rPr>
        <w:t>УМОВИ</w:t>
      </w:r>
    </w:p>
    <w:p w:rsidR="00090610" w:rsidRDefault="000F42CB" w:rsidP="000F42CB">
      <w:pPr>
        <w:pStyle w:val="a3"/>
        <w:jc w:val="center"/>
        <w:rPr>
          <w:b/>
          <w:lang w:val="uk-UA"/>
        </w:rPr>
      </w:pPr>
      <w:r w:rsidRPr="00ED42CD">
        <w:rPr>
          <w:b/>
          <w:lang w:val="uk-UA"/>
        </w:rPr>
        <w:t xml:space="preserve">проведення конкурсу на зайняття вакантної посади </w:t>
      </w:r>
      <w:r w:rsidR="00BE2522">
        <w:rPr>
          <w:b/>
          <w:lang w:val="uk-UA"/>
        </w:rPr>
        <w:t xml:space="preserve">начальника </w:t>
      </w:r>
      <w:r w:rsidR="00090610">
        <w:rPr>
          <w:b/>
          <w:lang w:val="uk-UA"/>
        </w:rPr>
        <w:t xml:space="preserve">юридичної </w:t>
      </w:r>
      <w:r w:rsidR="00BE2522">
        <w:rPr>
          <w:b/>
          <w:lang w:val="uk-UA"/>
        </w:rPr>
        <w:t xml:space="preserve">служби </w:t>
      </w:r>
      <w:r w:rsidR="00226F09">
        <w:rPr>
          <w:b/>
          <w:lang w:val="uk-UA"/>
        </w:rPr>
        <w:t>т</w:t>
      </w:r>
      <w:r w:rsidRPr="00ED42CD">
        <w:rPr>
          <w:b/>
          <w:lang w:val="uk-UA"/>
        </w:rPr>
        <w:t>ериторіального</w:t>
      </w:r>
      <w:r w:rsidR="009426A7" w:rsidRPr="00ED42CD">
        <w:rPr>
          <w:b/>
          <w:lang w:val="uk-UA"/>
        </w:rPr>
        <w:t xml:space="preserve"> </w:t>
      </w:r>
      <w:r w:rsidRPr="00ED42CD">
        <w:rPr>
          <w:b/>
          <w:lang w:val="uk-UA"/>
        </w:rPr>
        <w:t xml:space="preserve">управління Служби судової </w:t>
      </w:r>
      <w:r w:rsidR="00757D43">
        <w:rPr>
          <w:b/>
          <w:lang w:val="uk-UA"/>
        </w:rPr>
        <w:t xml:space="preserve"> </w:t>
      </w:r>
    </w:p>
    <w:p w:rsidR="00E73811" w:rsidRDefault="000F42CB" w:rsidP="000F42CB">
      <w:pPr>
        <w:pStyle w:val="a3"/>
        <w:jc w:val="center"/>
        <w:rPr>
          <w:b/>
          <w:lang w:val="uk-UA"/>
        </w:rPr>
      </w:pPr>
      <w:r w:rsidRPr="00ED42CD">
        <w:rPr>
          <w:b/>
          <w:lang w:val="uk-UA"/>
        </w:rPr>
        <w:t>охорони у Херсонській області</w:t>
      </w:r>
      <w:r w:rsidR="00F769E0">
        <w:rPr>
          <w:b/>
          <w:lang w:val="uk-UA"/>
        </w:rPr>
        <w:t xml:space="preserve"> </w:t>
      </w:r>
    </w:p>
    <w:p w:rsidR="00BE2522" w:rsidRDefault="00BE2522" w:rsidP="00BE2522">
      <w:pPr>
        <w:jc w:val="center"/>
        <w:rPr>
          <w:b/>
          <w:highlight w:val="yellow"/>
          <w:lang w:val="uk-UA"/>
        </w:rPr>
      </w:pPr>
    </w:p>
    <w:p w:rsidR="00BE2522" w:rsidRPr="00ED42CD" w:rsidRDefault="00BE2522" w:rsidP="00BE2522">
      <w:pPr>
        <w:jc w:val="center"/>
        <w:rPr>
          <w:b/>
          <w:lang w:val="uk-UA"/>
        </w:rPr>
      </w:pPr>
      <w:r w:rsidRPr="00EE4E76">
        <w:rPr>
          <w:b/>
          <w:lang w:val="uk-UA"/>
        </w:rPr>
        <w:t>Загальні умови.</w:t>
      </w:r>
    </w:p>
    <w:p w:rsidR="00F769E0" w:rsidRPr="00F769E0" w:rsidRDefault="00F769E0" w:rsidP="000F42CB">
      <w:pPr>
        <w:pStyle w:val="a3"/>
        <w:jc w:val="center"/>
        <w:rPr>
          <w:b/>
          <w:sz w:val="16"/>
          <w:szCs w:val="16"/>
          <w:lang w:val="uk-UA"/>
        </w:rPr>
      </w:pPr>
    </w:p>
    <w:p w:rsidR="00BE2522" w:rsidRDefault="00BE2522" w:rsidP="00BE2522">
      <w:pPr>
        <w:spacing w:line="240" w:lineRule="auto"/>
        <w:ind w:firstLine="708"/>
        <w:contextualSpacing/>
        <w:jc w:val="both"/>
        <w:rPr>
          <w:rFonts w:eastAsia="Calibri" w:cs="Times New Roman"/>
          <w:b/>
          <w:szCs w:val="28"/>
          <w:lang w:val="uk-UA" w:eastAsia="ru-RU"/>
        </w:rPr>
      </w:pPr>
      <w:r w:rsidRPr="00BE2522">
        <w:rPr>
          <w:rFonts w:eastAsia="Calibri" w:cs="Times New Roman"/>
          <w:b/>
          <w:szCs w:val="28"/>
          <w:lang w:val="uk-UA" w:eastAsia="ru-RU"/>
        </w:rPr>
        <w:t xml:space="preserve">Основні повноваження начальника </w:t>
      </w:r>
      <w:r w:rsidR="00265DF2">
        <w:rPr>
          <w:rFonts w:eastAsia="Calibri" w:cs="Times New Roman"/>
          <w:b/>
          <w:szCs w:val="28"/>
          <w:lang w:val="uk-UA" w:eastAsia="ru-RU"/>
        </w:rPr>
        <w:t xml:space="preserve">юридичної </w:t>
      </w:r>
      <w:r w:rsidRPr="00BE2522">
        <w:rPr>
          <w:rFonts w:eastAsia="Calibri" w:cs="Times New Roman"/>
          <w:b/>
          <w:szCs w:val="28"/>
          <w:lang w:val="uk-UA" w:eastAsia="ru-RU"/>
        </w:rPr>
        <w:t xml:space="preserve">служби територіального управління Служби судової охорони у </w:t>
      </w:r>
      <w:r w:rsidR="00EE4E76">
        <w:rPr>
          <w:rFonts w:eastAsia="Calibri" w:cs="Times New Roman"/>
          <w:b/>
          <w:szCs w:val="28"/>
          <w:lang w:val="uk-UA" w:eastAsia="ru-RU"/>
        </w:rPr>
        <w:t>Херсонській області</w:t>
      </w:r>
      <w:r w:rsidRPr="00BE2522">
        <w:rPr>
          <w:rFonts w:eastAsia="Calibri" w:cs="Times New Roman"/>
          <w:b/>
          <w:szCs w:val="28"/>
          <w:lang w:val="uk-UA" w:eastAsia="ru-RU"/>
        </w:rPr>
        <w:t>:</w:t>
      </w:r>
    </w:p>
    <w:p w:rsidR="00483CBF" w:rsidRPr="00483CBF" w:rsidRDefault="00483CBF" w:rsidP="00483CBF">
      <w:pPr>
        <w:spacing w:line="240" w:lineRule="auto"/>
        <w:contextualSpacing/>
        <w:jc w:val="center"/>
        <w:rPr>
          <w:rFonts w:eastAsia="Calibri" w:cs="Times New Roman"/>
          <w:b/>
          <w:sz w:val="16"/>
          <w:szCs w:val="16"/>
          <w:lang w:val="uk-UA" w:eastAsia="ru-RU"/>
        </w:rPr>
      </w:pPr>
    </w:p>
    <w:p w:rsidR="00483CBF" w:rsidRDefault="00483CBF" w:rsidP="00483CBF">
      <w:pPr>
        <w:shd w:val="clear" w:color="auto" w:fill="FFFFFF"/>
        <w:spacing w:line="240" w:lineRule="auto"/>
        <w:ind w:firstLine="851"/>
        <w:jc w:val="center"/>
        <w:rPr>
          <w:rFonts w:eastAsia="Calibri" w:cs="Times New Roman"/>
          <w:b/>
          <w:szCs w:val="28"/>
          <w:lang w:val="uk-UA" w:eastAsia="ru-RU"/>
        </w:rPr>
      </w:pPr>
      <w:r w:rsidRPr="00483CBF">
        <w:rPr>
          <w:rFonts w:eastAsia="Calibri" w:cs="Times New Roman"/>
          <w:b/>
          <w:szCs w:val="28"/>
          <w:lang w:val="uk-UA" w:eastAsia="ru-RU"/>
        </w:rPr>
        <w:t>Завдання начальника юридичної служби:</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 організація та здійснення правового супроводу діяльності Управління;</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2) забезпечення виконання завдань, покладених на юридичну службу, щодо організації правової роботи, спрямованої на правильне застосування, неухильне дотримання та запобігання невиконанню вимог законодавства, інших нормативно-правових актів, а також наказів та інших організаційно-розпорядчих актів Служби керівниками та співробітниками (працівниками) територіального управління під час виконання покладених на них завдань і функціональних обов'язків;</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3) проведення юридичної експертизи про</w:t>
      </w:r>
      <w:r>
        <w:rPr>
          <w:rFonts w:eastAsia="Times New Roman" w:cs="Times New Roman"/>
          <w:szCs w:val="28"/>
          <w:lang w:val="uk-UA" w:eastAsia="uk-UA"/>
        </w:rPr>
        <w:t>е</w:t>
      </w:r>
      <w:r w:rsidRPr="00483CBF">
        <w:rPr>
          <w:rFonts w:eastAsia="Times New Roman" w:cs="Times New Roman"/>
          <w:szCs w:val="28"/>
          <w:lang w:val="uk-UA" w:eastAsia="uk-UA"/>
        </w:rPr>
        <w:t>ктів наказів та інших організаційно-розпорядчих актів, підготовлених структурними підрозділами територіального управління Служби, їх візування або надання висновків щодо їх невідповідності чинному законодавству;</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4) представлення в установленому законодавством порядку інтересів Управління в судах, державних органах, підприємствах, установах, організаціях під час розгляду правових та інших питань, судових спорів тощо;</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5) організація роботи, пов’язаної з укладенням договорів (контрактів), участь у їх підготовці та вжитті заходів, спрямованих на виконання договірних зобов'язань, забезпеченні захисту майнових прав і законних інтересів Управління, а також погодження, візування про</w:t>
      </w:r>
      <w:r>
        <w:rPr>
          <w:rFonts w:eastAsia="Times New Roman" w:cs="Times New Roman"/>
          <w:szCs w:val="28"/>
          <w:lang w:val="uk-UA" w:eastAsia="uk-UA"/>
        </w:rPr>
        <w:t>е</w:t>
      </w:r>
      <w:r w:rsidRPr="00483CBF">
        <w:rPr>
          <w:rFonts w:eastAsia="Times New Roman" w:cs="Times New Roman"/>
          <w:szCs w:val="28"/>
          <w:lang w:val="uk-UA" w:eastAsia="uk-UA"/>
        </w:rPr>
        <w:t>ктів договорів;</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6) організація і здійснення претензійної та позовної роботи в Управлінні, здійснення контролю за її проведенням;</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7) здійснення безпосереднього керівництва юридичною службою;</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lastRenderedPageBreak/>
        <w:t>8) організація та контроль за виконанням підпорядкованими співробітниками (працівниками) законодавства, наказів, розпоряджень і доручень Служби та начальника Управління.</w:t>
      </w:r>
    </w:p>
    <w:p w:rsidR="00483CBF" w:rsidRPr="00483CBF" w:rsidRDefault="00483CBF" w:rsidP="00483CBF">
      <w:pPr>
        <w:spacing w:line="240" w:lineRule="auto"/>
        <w:ind w:firstLine="709"/>
        <w:jc w:val="both"/>
        <w:rPr>
          <w:rFonts w:eastAsia="Times New Roman" w:cs="Times New Roman"/>
          <w:sz w:val="16"/>
          <w:szCs w:val="16"/>
          <w:lang w:val="uk-UA" w:eastAsia="uk-UA"/>
        </w:rPr>
      </w:pPr>
    </w:p>
    <w:p w:rsidR="00483CBF" w:rsidRPr="00483CBF" w:rsidRDefault="00483CBF" w:rsidP="00483CBF">
      <w:pPr>
        <w:spacing w:line="240" w:lineRule="auto"/>
        <w:ind w:right="474" w:firstLine="709"/>
        <w:jc w:val="center"/>
        <w:rPr>
          <w:rFonts w:eastAsia="Calibri" w:cs="Times New Roman"/>
          <w:b/>
          <w:szCs w:val="28"/>
          <w:lang w:val="uk-UA" w:eastAsia="ru-RU"/>
        </w:rPr>
      </w:pPr>
      <w:r w:rsidRPr="00483CBF">
        <w:rPr>
          <w:rFonts w:eastAsia="Calibri" w:cs="Times New Roman"/>
          <w:b/>
          <w:szCs w:val="28"/>
          <w:lang w:val="uk-UA" w:eastAsia="ru-RU"/>
        </w:rPr>
        <w:t>Начальник юридичної служби зобов’язаний:</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 xml:space="preserve">1) здійснювати керівництво юридичною службою, забезпечувати виконання службою визначених їй завдань та здійснювати контроль роботи підлеглих співробітників (працівників); </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2) професійно та якісно  виконувати доручену йому роботу й поставлені завдання;</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3) постійно спрямовувати свою діяльність на забезпечення конституційних прав і свобод людини, удосконалення управлінської діяльності на основі конструктивного вирішення питань, що належать до його повноважень;</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4) дотримуватися норм законодавства і в разі потреби відстоювати принципи верховенства права та законності у своїй діяльності;</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5) дотримуватися службової і трудової дисципліни, правил внутрішнього службового розпорядку, основ організації праці та управління, правильно користуватися ввіреними йому технічними засобами;</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6) дотримуватися виконавчої дисципліни, належно та в установлений термін виконувати покладені на нього завдання;</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7) у межах своїх повноважень виконувати вимоги та дотримуватися обмежень, установлених законодавством у сфері запобігання корупції;</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8) систематично підвищувати свій професійний рівень;</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9) дотримуватися законодавства України та високої культури спілкування;</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10) сприяти забезпеченню реалізації єдиної державної політики, спрямованої на досягнення рівних прав та можливостей жінок і чоловіків.</w:t>
      </w:r>
    </w:p>
    <w:p w:rsidR="00483CBF" w:rsidRPr="00483CBF" w:rsidRDefault="00483CBF" w:rsidP="00483CBF">
      <w:pPr>
        <w:spacing w:line="240" w:lineRule="auto"/>
        <w:ind w:firstLine="709"/>
        <w:jc w:val="both"/>
        <w:rPr>
          <w:rFonts w:eastAsia="Times New Roman" w:cs="Times New Roman"/>
          <w:b/>
          <w:szCs w:val="28"/>
          <w:lang w:val="uk-UA" w:eastAsia="uk-UA"/>
        </w:rPr>
      </w:pPr>
    </w:p>
    <w:p w:rsidR="00483CBF" w:rsidRPr="00483CBF" w:rsidRDefault="00483CBF" w:rsidP="00483CBF">
      <w:pPr>
        <w:spacing w:line="240" w:lineRule="auto"/>
        <w:ind w:firstLine="709"/>
        <w:jc w:val="center"/>
        <w:rPr>
          <w:rFonts w:eastAsia="Times New Roman" w:cs="Times New Roman"/>
          <w:b/>
          <w:szCs w:val="28"/>
          <w:lang w:val="uk-UA" w:eastAsia="uk-UA"/>
        </w:rPr>
      </w:pPr>
      <w:r w:rsidRPr="00483CBF">
        <w:rPr>
          <w:rFonts w:eastAsia="Times New Roman" w:cs="Times New Roman"/>
          <w:b/>
          <w:szCs w:val="28"/>
          <w:lang w:val="uk-UA" w:eastAsia="uk-UA"/>
        </w:rPr>
        <w:t>Повноваження начальника юридичної служби:</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 здійснює безпосереднє керівництво юридичною службою, забезпечує та організовує роботу співробітників (працівників) служби, їх взаємодію;</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2) організовує, забезпечує та контролює виконання підпорядкованими співробітниками (працівниками) законодавства, наказів, розпоряджень і доручень Служби та начальника Управління;</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3) за дорученням начальника Управління представляє Управління в інших органах виконавчої влади, державних органах, підприємствах, організаціях та установах з питань, які належать до компетенції юридичної служби;</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 xml:space="preserve">4) організовує та здійснює </w:t>
      </w:r>
      <w:proofErr w:type="spellStart"/>
      <w:r w:rsidRPr="00483CBF">
        <w:rPr>
          <w:rFonts w:eastAsia="Times New Roman" w:cs="Times New Roman"/>
          <w:szCs w:val="28"/>
          <w:lang w:val="uk-UA" w:eastAsia="uk-UA"/>
        </w:rPr>
        <w:t>самопредставництво</w:t>
      </w:r>
      <w:proofErr w:type="spellEnd"/>
      <w:r w:rsidRPr="00483CBF">
        <w:rPr>
          <w:rFonts w:eastAsia="Times New Roman" w:cs="Times New Roman"/>
          <w:szCs w:val="28"/>
          <w:lang w:val="uk-UA" w:eastAsia="uk-UA"/>
        </w:rPr>
        <w:t xml:space="preserve"> Управління, у тому числі як суб’єкта владних повноважень, його посадових осіб та уповноважений діяти від їх імені відповідно в судах, інших органах державної влади, підприємствах установах та організаціях. </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lastRenderedPageBreak/>
        <w:t>5) надає пропозиції начальнику Управління з питань вдосконалення правового забезпечення роботи Управління та його структурних підрозділів;</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6) здійснює розподіл обов’язків між співробітниками юридичної служби та контролює їх виконання;</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7) видає доручення організаційно-розпорядчого характеру, які стосуються діяльності юридичної служби, контролює їх виконання;</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8) забезпечує в межах повноважень, передбачених законом, реалізацію державної політики стосовно державної таємниці, захисту інформації з обмеженим доступом, контроль за її збереженням в юридичній службі;</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9) організовує і забезпечує дотримання службової (трудової) дисципліни;</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10) виносить на розгляд керівництву Управління пропозиції стосовно присвоєння чергових та позачергових спеціальних звань співробітникам юридичної служби;</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11) виносить на розгляд керівництву Управління пропозиції з питань заохочення співробітників (працівників) юридичної служби, а також стосовно притягнення до дисциплінарної відповідальності таких осіб;</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12) відповідно до законодавства надає допомогу співробітникам (працівникам) юридичної служби у вирішенні питань, пов’язаних з проходженням служби, здійсненням трудової діяльності та соціальним захистом;</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13) виносить керівництву Управління пропозиції стосовно удосконалення структури і штатної численності юридичної служби;</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14) використовує відомості про зв’язок ознак особи, стосовно якої проводиться або проведено заходи відповідно до Закону України «Про державний захист працівників суду і правоохоронних органів» (зміна персональних даних або зовнішності чи місця проживання), з її попередніми індивідуальними ознаками, а також про комплекс заходів, що вживається для захисту конкретних осіб відповідно до Закону України «Про державний захист працівників суду і правоохоронних органів» (відповідно до статей 4.1.4, 4.1.5 Зводу відомостей, що становлять державну таємницю, затвердженого наказом Служби безпеки України від 12.08.2005 № 440) (для посад, за якими передбачений доступ до державної таємниці);</w:t>
      </w:r>
    </w:p>
    <w:p w:rsidR="00483CBF" w:rsidRPr="00483CBF" w:rsidRDefault="00483CBF" w:rsidP="00483CBF">
      <w:pPr>
        <w:spacing w:line="240" w:lineRule="auto"/>
        <w:ind w:firstLine="709"/>
        <w:jc w:val="both"/>
        <w:rPr>
          <w:rFonts w:eastAsia="Times New Roman" w:cs="Times New Roman"/>
          <w:szCs w:val="28"/>
          <w:lang w:val="uk-UA" w:eastAsia="uk-UA"/>
        </w:rPr>
      </w:pPr>
      <w:r w:rsidRPr="00483CBF">
        <w:rPr>
          <w:rFonts w:eastAsia="Times New Roman" w:cs="Times New Roman"/>
          <w:szCs w:val="28"/>
          <w:lang w:val="uk-UA" w:eastAsia="uk-UA"/>
        </w:rPr>
        <w:t>15) у разі потреби, за дорученням керівництва Служби, виконує інші повноваження, які належать до компетенції юридичної служби.</w:t>
      </w:r>
    </w:p>
    <w:p w:rsidR="00483CBF" w:rsidRPr="00483CBF" w:rsidRDefault="00483CBF" w:rsidP="00483CBF">
      <w:pPr>
        <w:spacing w:line="240" w:lineRule="auto"/>
        <w:ind w:firstLine="709"/>
        <w:jc w:val="both"/>
        <w:rPr>
          <w:rFonts w:eastAsia="Times New Roman" w:cs="Times New Roman"/>
          <w:szCs w:val="28"/>
          <w:lang w:val="uk-UA" w:eastAsia="ru-RU"/>
        </w:rPr>
      </w:pPr>
    </w:p>
    <w:p w:rsidR="00483CBF" w:rsidRPr="00483CBF" w:rsidRDefault="00483CBF" w:rsidP="00483CBF">
      <w:pPr>
        <w:spacing w:line="240" w:lineRule="auto"/>
        <w:ind w:firstLine="709"/>
        <w:jc w:val="center"/>
        <w:rPr>
          <w:rFonts w:eastAsia="Times New Roman" w:cs="Times New Roman"/>
          <w:b/>
          <w:szCs w:val="28"/>
          <w:lang w:val="uk-UA" w:eastAsia="ru-RU"/>
        </w:rPr>
      </w:pPr>
      <w:r w:rsidRPr="00483CBF">
        <w:rPr>
          <w:rFonts w:eastAsia="Times New Roman" w:cs="Times New Roman"/>
          <w:b/>
          <w:szCs w:val="28"/>
          <w:lang w:val="uk-UA" w:eastAsia="ru-RU"/>
        </w:rPr>
        <w:t>Права начальника юридичної служби:</w:t>
      </w:r>
    </w:p>
    <w:p w:rsidR="00483CBF" w:rsidRPr="00483CBF" w:rsidRDefault="00483CBF" w:rsidP="00483CBF">
      <w:pPr>
        <w:tabs>
          <w:tab w:val="left" w:pos="1308"/>
        </w:tabs>
        <w:spacing w:line="240" w:lineRule="auto"/>
        <w:ind w:firstLine="709"/>
        <w:jc w:val="both"/>
        <w:rPr>
          <w:rFonts w:eastAsia="Times New Roman" w:cs="Times New Roman"/>
          <w:szCs w:val="28"/>
          <w:lang w:val="uk-UA" w:eastAsia="ru-RU"/>
        </w:rPr>
      </w:pPr>
      <w:r w:rsidRPr="00483CBF">
        <w:rPr>
          <w:rFonts w:eastAsia="Times New Roman" w:cs="Times New Roman"/>
          <w:szCs w:val="28"/>
          <w:lang w:val="uk-UA" w:eastAsia="ru-RU"/>
        </w:rPr>
        <w:t>1) отримувати від посадових осіб інших структурних підрозділів Управління інформацію, матеріали та іншу службову документацію;</w:t>
      </w:r>
    </w:p>
    <w:p w:rsidR="00483CBF" w:rsidRPr="00483CBF" w:rsidRDefault="00483CBF" w:rsidP="00483CBF">
      <w:pPr>
        <w:tabs>
          <w:tab w:val="left" w:pos="1308"/>
        </w:tabs>
        <w:spacing w:line="240" w:lineRule="auto"/>
        <w:ind w:firstLine="709"/>
        <w:jc w:val="both"/>
        <w:rPr>
          <w:rFonts w:eastAsia="Times New Roman" w:cs="Times New Roman"/>
          <w:szCs w:val="28"/>
          <w:lang w:val="uk-UA" w:eastAsia="ru-RU"/>
        </w:rPr>
      </w:pPr>
      <w:r w:rsidRPr="00483CBF">
        <w:rPr>
          <w:rFonts w:eastAsia="Times New Roman" w:cs="Times New Roman"/>
          <w:szCs w:val="28"/>
          <w:lang w:val="uk-UA" w:eastAsia="ru-RU"/>
        </w:rPr>
        <w:t>2) брати участь у нарадах, які проводяться в Управлінні, конференціях та навчаннях з питань, які належать до компетенції юридичної служби;</w:t>
      </w:r>
    </w:p>
    <w:p w:rsidR="00483CBF" w:rsidRPr="00483CBF" w:rsidRDefault="00483CBF" w:rsidP="00483CBF">
      <w:pPr>
        <w:tabs>
          <w:tab w:val="left" w:pos="1308"/>
        </w:tabs>
        <w:spacing w:line="240" w:lineRule="auto"/>
        <w:ind w:firstLine="709"/>
        <w:jc w:val="both"/>
        <w:rPr>
          <w:rFonts w:eastAsia="Times New Roman" w:cs="Times New Roman"/>
          <w:szCs w:val="28"/>
          <w:lang w:val="uk-UA" w:eastAsia="ru-RU"/>
        </w:rPr>
      </w:pPr>
      <w:r w:rsidRPr="00483CBF">
        <w:rPr>
          <w:rFonts w:eastAsia="Times New Roman" w:cs="Times New Roman"/>
          <w:szCs w:val="28"/>
          <w:lang w:val="uk-UA" w:eastAsia="ru-RU"/>
        </w:rPr>
        <w:t>3) використовувати інформаційні ресурси, інформаційні бази даних, системи зв’язку та комунікацій, матеріально-технічне забезпечення Управління;</w:t>
      </w:r>
    </w:p>
    <w:p w:rsidR="00483CBF" w:rsidRPr="00483CBF" w:rsidRDefault="00483CBF" w:rsidP="00483CBF">
      <w:pPr>
        <w:widowControl w:val="0"/>
        <w:spacing w:line="240" w:lineRule="auto"/>
        <w:ind w:firstLine="709"/>
        <w:jc w:val="both"/>
        <w:rPr>
          <w:rFonts w:eastAsia="Times New Roman" w:cs="Times New Roman"/>
          <w:snapToGrid w:val="0"/>
          <w:szCs w:val="28"/>
          <w:lang w:val="uk-UA" w:eastAsia="ru-RU"/>
        </w:rPr>
      </w:pPr>
      <w:r w:rsidRPr="00483CBF">
        <w:rPr>
          <w:rFonts w:eastAsia="Times New Roman" w:cs="Times New Roman"/>
          <w:snapToGrid w:val="0"/>
          <w:szCs w:val="28"/>
          <w:lang w:val="uk-UA" w:eastAsia="ru-RU"/>
        </w:rPr>
        <w:t xml:space="preserve">4) виносити на розгляд начальнику Управління пропозиції стосовно </w:t>
      </w:r>
      <w:r w:rsidRPr="00483CBF">
        <w:rPr>
          <w:rFonts w:eastAsia="Times New Roman" w:cs="Times New Roman"/>
          <w:snapToGrid w:val="0"/>
          <w:szCs w:val="28"/>
          <w:lang w:val="uk-UA" w:eastAsia="ru-RU"/>
        </w:rPr>
        <w:lastRenderedPageBreak/>
        <w:t xml:space="preserve">удосконалення роботи юридичної служби та Управління; </w:t>
      </w:r>
    </w:p>
    <w:p w:rsidR="00483CBF" w:rsidRPr="00483CBF" w:rsidRDefault="00483CBF" w:rsidP="00483CBF">
      <w:pPr>
        <w:tabs>
          <w:tab w:val="left" w:pos="748"/>
        </w:tabs>
        <w:spacing w:line="240" w:lineRule="auto"/>
        <w:ind w:firstLine="709"/>
        <w:jc w:val="both"/>
        <w:rPr>
          <w:rFonts w:eastAsia="Times New Roman" w:cs="Times New Roman"/>
          <w:szCs w:val="28"/>
          <w:lang w:val="uk-UA" w:eastAsia="ru-RU"/>
        </w:rPr>
      </w:pPr>
      <w:bookmarkStart w:id="1" w:name="n65"/>
      <w:bookmarkEnd w:id="1"/>
      <w:r w:rsidRPr="00483CBF">
        <w:rPr>
          <w:rFonts w:eastAsia="Times New Roman" w:cs="Times New Roman"/>
          <w:szCs w:val="28"/>
          <w:lang w:val="uk-UA" w:eastAsia="ru-RU"/>
        </w:rPr>
        <w:t>5) залучати в установленому порядку спеціалістів центральних і місцевих органів виконавчої влади, підприємств, установ та організацій, за погодженням з їх керівниками, представників інститутів громадянського суспільства, за згодою, до розгляду питань, які належать до компетенції юридичної служби;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6) скликати наради та утворювати робочі групи;</w:t>
      </w:r>
    </w:p>
    <w:p w:rsidR="00483CBF" w:rsidRPr="00483CBF" w:rsidRDefault="00483CBF" w:rsidP="00483CBF">
      <w:pPr>
        <w:spacing w:line="240" w:lineRule="auto"/>
        <w:ind w:firstLine="709"/>
        <w:jc w:val="both"/>
        <w:rPr>
          <w:rFonts w:eastAsia="Calibri" w:cs="Times New Roman"/>
          <w:szCs w:val="28"/>
          <w:lang w:val="uk-UA" w:eastAsia="ru-RU"/>
        </w:rPr>
      </w:pPr>
      <w:bookmarkStart w:id="2" w:name="n66"/>
      <w:bookmarkEnd w:id="2"/>
      <w:r w:rsidRPr="00483CBF">
        <w:rPr>
          <w:rFonts w:eastAsia="Calibri" w:cs="Times New Roman"/>
          <w:szCs w:val="28"/>
          <w:lang w:val="uk-UA" w:eastAsia="ru-RU"/>
        </w:rPr>
        <w:t>7) одержувати інформацію, документи й матеріали від місцевих державних адміністрацій, органів місцевого самоврядування, підприємств, установ, організацій;</w:t>
      </w:r>
    </w:p>
    <w:p w:rsidR="00483CBF" w:rsidRPr="00483CBF" w:rsidRDefault="00483CBF" w:rsidP="00483CBF">
      <w:pPr>
        <w:spacing w:line="240" w:lineRule="auto"/>
        <w:ind w:firstLine="709"/>
        <w:jc w:val="both"/>
        <w:rPr>
          <w:rFonts w:eastAsia="Calibri" w:cs="Times New Roman"/>
          <w:szCs w:val="28"/>
          <w:lang w:val="uk-UA" w:eastAsia="ru-RU"/>
        </w:rPr>
      </w:pPr>
      <w:bookmarkStart w:id="3" w:name="n67"/>
      <w:bookmarkStart w:id="4" w:name="n68"/>
      <w:bookmarkEnd w:id="3"/>
      <w:bookmarkEnd w:id="4"/>
      <w:r w:rsidRPr="00483CBF">
        <w:rPr>
          <w:rFonts w:eastAsia="Calibri" w:cs="Times New Roman"/>
          <w:szCs w:val="28"/>
          <w:lang w:val="uk-UA" w:eastAsia="ru-RU"/>
        </w:rPr>
        <w:t>8) перевіряти дотримання законності структурними підрозділами Управління;</w:t>
      </w:r>
    </w:p>
    <w:p w:rsidR="00483CBF" w:rsidRPr="00483CBF" w:rsidRDefault="00483CBF" w:rsidP="00483CBF">
      <w:pPr>
        <w:spacing w:line="240" w:lineRule="auto"/>
        <w:ind w:firstLine="709"/>
        <w:jc w:val="both"/>
        <w:rPr>
          <w:rFonts w:eastAsia="Calibri" w:cs="Times New Roman"/>
          <w:szCs w:val="28"/>
          <w:lang w:val="uk-UA" w:eastAsia="ru-RU"/>
        </w:rPr>
      </w:pPr>
      <w:bookmarkStart w:id="5" w:name="n69"/>
      <w:bookmarkEnd w:id="5"/>
      <w:r w:rsidRPr="00483CBF">
        <w:rPr>
          <w:rFonts w:eastAsia="Calibri" w:cs="Times New Roman"/>
          <w:szCs w:val="28"/>
          <w:lang w:val="uk-UA" w:eastAsia="ru-RU"/>
        </w:rPr>
        <w:t>9) одержувати необхідні документи, інформацію, довідки, розрахунки, інші матеріали від інших підрозділів Управління;</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10)</w:t>
      </w:r>
      <w:bookmarkStart w:id="6" w:name="n77"/>
      <w:bookmarkStart w:id="7" w:name="n80"/>
      <w:bookmarkEnd w:id="6"/>
      <w:bookmarkEnd w:id="7"/>
      <w:r w:rsidRPr="00483CBF">
        <w:rPr>
          <w:rFonts w:eastAsia="Calibri" w:cs="Times New Roman"/>
          <w:szCs w:val="28"/>
          <w:lang w:val="uk-UA" w:eastAsia="ru-RU"/>
        </w:rPr>
        <w:t xml:space="preserve"> під час здійснення </w:t>
      </w:r>
      <w:proofErr w:type="spellStart"/>
      <w:r w:rsidRPr="00483CBF">
        <w:rPr>
          <w:rFonts w:eastAsia="Calibri" w:cs="Times New Roman"/>
          <w:szCs w:val="28"/>
          <w:lang w:val="uk-UA" w:eastAsia="ru-RU"/>
        </w:rPr>
        <w:t>самопредставництва</w:t>
      </w:r>
      <w:proofErr w:type="spellEnd"/>
      <w:r w:rsidRPr="00483CBF">
        <w:rPr>
          <w:rFonts w:eastAsia="Calibri" w:cs="Times New Roman"/>
          <w:szCs w:val="28"/>
          <w:lang w:val="uk-UA" w:eastAsia="ru-RU"/>
        </w:rPr>
        <w:t xml:space="preserve"> Управління, у тому числі як суб’єкта владних повноважень, його посадових осіб має право:</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представляти й захищати інтереси Управління в судах України, з правами та обов’язками сторін і третіх осіб в обсязі, визначеному в положеннях Цивільного процесуального кодексу України, Кримінального процесуального кодексу України, Господарського процесуального кодексу України, Кодексу України про адміністративні правопорушення та Кодексу адміністративного судочинства України;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брати участь у судових засіданнях;</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знайомитися з матеріалами справи, робити з них витяги, знімати копії, одержувати копії судових рішень;</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подавати докази, брати участь у дослідженні доказів;</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заявляти клопотання та відводи;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давати усні та письмові пояснення суду, наводити свої доводи й міркування з усіх питань, що виникають під час судового процесу;</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заперечувати проти клопотань і доводів інших учасників судового процесу;</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знайомитися з технічним записом та журналом судового засідання й подавати письмові зауваження до них;</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оскаржувати ухвали, рішення та постанови суду;</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підписувати необхідні для здійснення наданих повноважень процесуальні документи – позови, відзиви, заперечення, клопотання, заяви, скарги (у тому числі апеляційні, касаційні), пояснення тощо;</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брати участь у процедурі врегулювання спорів за участю судді;</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засвідчувати копії документів, що подаються до судів України;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користуватися іншими процесуальними правами, наданими зазначеними кодексами;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11) має також інші права, передбачені законодавством та іншими нормативно-правовими актами України.</w:t>
      </w:r>
    </w:p>
    <w:p w:rsidR="00483CBF" w:rsidRDefault="00483CBF" w:rsidP="00483CBF">
      <w:pPr>
        <w:spacing w:line="240" w:lineRule="auto"/>
        <w:ind w:right="474" w:firstLine="709"/>
        <w:jc w:val="both"/>
        <w:rPr>
          <w:rFonts w:eastAsia="Calibri" w:cs="Times New Roman"/>
          <w:b/>
          <w:szCs w:val="28"/>
          <w:lang w:val="uk-UA" w:eastAsia="ru-RU"/>
        </w:rPr>
      </w:pPr>
    </w:p>
    <w:p w:rsidR="00483CBF" w:rsidRPr="00483CBF" w:rsidRDefault="00483CBF" w:rsidP="00483CBF">
      <w:pPr>
        <w:spacing w:line="240" w:lineRule="auto"/>
        <w:ind w:right="474" w:firstLine="709"/>
        <w:jc w:val="both"/>
        <w:rPr>
          <w:rFonts w:eastAsia="Calibri" w:cs="Times New Roman"/>
          <w:b/>
          <w:szCs w:val="28"/>
          <w:lang w:val="uk-UA" w:eastAsia="ru-RU"/>
        </w:rPr>
      </w:pPr>
    </w:p>
    <w:p w:rsidR="00483CBF" w:rsidRPr="00483CBF" w:rsidRDefault="00483CBF" w:rsidP="00483CBF">
      <w:pPr>
        <w:spacing w:line="240" w:lineRule="auto"/>
        <w:ind w:right="474" w:firstLine="709"/>
        <w:jc w:val="center"/>
        <w:rPr>
          <w:rFonts w:eastAsia="Calibri" w:cs="Times New Roman"/>
          <w:b/>
          <w:szCs w:val="28"/>
          <w:lang w:val="uk-UA" w:eastAsia="ru-RU"/>
        </w:rPr>
      </w:pPr>
      <w:r w:rsidRPr="00483CBF">
        <w:rPr>
          <w:rFonts w:eastAsia="Calibri" w:cs="Times New Roman"/>
          <w:b/>
          <w:szCs w:val="28"/>
          <w:lang w:val="uk-UA" w:eastAsia="ru-RU"/>
        </w:rPr>
        <w:lastRenderedPageBreak/>
        <w:t>Начальник юридичної служби повинен знати та вміти: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1) знати Конституцію та закони України, зокрема кодекси України, закони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«Про державну службу», укази Президента України, постанови Верховної Ради України, акти Кабінету Міністрів України, міжнародні договори України, рішення Вищої ради правосуддя, накази Державної судової адміністрації України з питань діяльності Служби судової охорони та накази Служби судової охорони;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2) знати державну мову та досконало нею володіти;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 xml:space="preserve">3) працювати на комп’ютері та знати програмні засоби Microsoft Office (Word, Excel, Outlook тощо), вміти користуватися браузером Інтернет  (Internet Explorer, </w:t>
      </w:r>
      <w:proofErr w:type="spellStart"/>
      <w:r w:rsidRPr="00483CBF">
        <w:rPr>
          <w:rFonts w:eastAsia="Calibri" w:cs="Times New Roman"/>
          <w:szCs w:val="28"/>
          <w:lang w:val="uk-UA" w:eastAsia="ru-RU"/>
        </w:rPr>
        <w:t>Mozilla</w:t>
      </w:r>
      <w:proofErr w:type="spellEnd"/>
      <w:r w:rsidRPr="00483CBF">
        <w:rPr>
          <w:rFonts w:eastAsia="Calibri" w:cs="Times New Roman"/>
          <w:szCs w:val="28"/>
          <w:lang w:val="uk-UA" w:eastAsia="ru-RU"/>
        </w:rPr>
        <w:t xml:space="preserve"> </w:t>
      </w:r>
      <w:proofErr w:type="spellStart"/>
      <w:r w:rsidRPr="00483CBF">
        <w:rPr>
          <w:rFonts w:eastAsia="Calibri" w:cs="Times New Roman"/>
          <w:szCs w:val="28"/>
          <w:lang w:val="uk-UA" w:eastAsia="ru-RU"/>
        </w:rPr>
        <w:t>FireFox</w:t>
      </w:r>
      <w:proofErr w:type="spellEnd"/>
      <w:r w:rsidRPr="00483CBF">
        <w:rPr>
          <w:rFonts w:eastAsia="Calibri" w:cs="Times New Roman"/>
          <w:szCs w:val="28"/>
          <w:lang w:val="uk-UA" w:eastAsia="ru-RU"/>
        </w:rPr>
        <w:t xml:space="preserve">, </w:t>
      </w:r>
      <w:proofErr w:type="spellStart"/>
      <w:r w:rsidRPr="00483CBF">
        <w:rPr>
          <w:rFonts w:eastAsia="Calibri" w:cs="Times New Roman"/>
          <w:szCs w:val="28"/>
          <w:lang w:val="uk-UA" w:eastAsia="ru-RU"/>
        </w:rPr>
        <w:t>Google</w:t>
      </w:r>
      <w:proofErr w:type="spellEnd"/>
      <w:r w:rsidRPr="00483CBF">
        <w:rPr>
          <w:rFonts w:eastAsia="Calibri" w:cs="Times New Roman"/>
          <w:szCs w:val="28"/>
          <w:lang w:val="uk-UA" w:eastAsia="ru-RU"/>
        </w:rPr>
        <w:t xml:space="preserve"> </w:t>
      </w:r>
      <w:proofErr w:type="spellStart"/>
      <w:r w:rsidRPr="00483CBF">
        <w:rPr>
          <w:rFonts w:eastAsia="Calibri" w:cs="Times New Roman"/>
          <w:szCs w:val="28"/>
          <w:lang w:val="uk-UA" w:eastAsia="ru-RU"/>
        </w:rPr>
        <w:t>Сhrome</w:t>
      </w:r>
      <w:proofErr w:type="spellEnd"/>
      <w:r w:rsidRPr="00483CBF">
        <w:rPr>
          <w:rFonts w:eastAsia="Calibri" w:cs="Times New Roman"/>
          <w:szCs w:val="28"/>
          <w:lang w:val="uk-UA" w:eastAsia="ru-RU"/>
        </w:rPr>
        <w:t xml:space="preserve"> тощо);</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4) вільно орієнтуватися в соціально-політичному просторі, відбирати, аналізувати та узагальнювати інформацію;</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5) володіти аналітичним мисленням, розумінням сучасних проблем менеджменту, здатністю продукувати нові ідеї;</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6) вміти реалізовувати плани діяльності свого функціонального напряму, систематизувати, обробляти, аналізувати та узагальнювати інформацію з питань діяльності юридичної служби з метою визначення досягнень та заходів, спрямованих на усунення недоліків у цій діяльності;</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7) вміти визначати терміни, порядок і послідовність виконання роботи співробітниками (працівниками) юридичної служби;</w:t>
      </w:r>
    </w:p>
    <w:p w:rsidR="00483CBF" w:rsidRPr="00483CBF" w:rsidRDefault="00483CBF" w:rsidP="00483CBF">
      <w:pPr>
        <w:spacing w:line="240" w:lineRule="auto"/>
        <w:ind w:firstLine="709"/>
        <w:jc w:val="both"/>
        <w:rPr>
          <w:rFonts w:eastAsia="Calibri" w:cs="Times New Roman"/>
          <w:szCs w:val="28"/>
          <w:lang w:val="uk-UA" w:eastAsia="ru-RU"/>
        </w:rPr>
      </w:pPr>
      <w:r w:rsidRPr="00483CBF">
        <w:rPr>
          <w:rFonts w:eastAsia="Calibri" w:cs="Times New Roman"/>
          <w:szCs w:val="28"/>
          <w:lang w:val="uk-UA" w:eastAsia="ru-RU"/>
        </w:rPr>
        <w:t>8) рівномірно розподіляти обов’язки між співробітниками (працівниками) юридичної служби.</w:t>
      </w:r>
    </w:p>
    <w:p w:rsidR="00A613A4" w:rsidRDefault="00A613A4" w:rsidP="00BE2522">
      <w:pPr>
        <w:spacing w:line="240" w:lineRule="auto"/>
        <w:ind w:firstLine="708"/>
        <w:contextualSpacing/>
        <w:jc w:val="both"/>
        <w:rPr>
          <w:rFonts w:eastAsia="Calibri" w:cs="Times New Roman"/>
          <w:b/>
          <w:szCs w:val="28"/>
          <w:lang w:val="uk-UA" w:eastAsia="ru-RU"/>
        </w:rPr>
      </w:pPr>
    </w:p>
    <w:p w:rsidR="000F42CB" w:rsidRPr="00ED42CD" w:rsidRDefault="000F42CB" w:rsidP="000F42CB">
      <w:pPr>
        <w:ind w:firstLine="851"/>
        <w:jc w:val="center"/>
        <w:rPr>
          <w:b/>
          <w:lang w:val="uk-UA"/>
        </w:rPr>
      </w:pPr>
      <w:r w:rsidRPr="00ED42CD">
        <w:rPr>
          <w:b/>
          <w:lang w:val="uk-UA"/>
        </w:rPr>
        <w:t>2. Умови оплати праці:</w:t>
      </w:r>
    </w:p>
    <w:p w:rsidR="00F863FB" w:rsidRPr="00E97020" w:rsidRDefault="000F42CB" w:rsidP="00F863FB">
      <w:pPr>
        <w:ind w:firstLine="851"/>
        <w:jc w:val="both"/>
        <w:rPr>
          <w:sz w:val="20"/>
          <w:szCs w:val="20"/>
          <w:lang w:val="uk-UA"/>
        </w:rPr>
      </w:pPr>
      <w:r w:rsidRPr="00ED42CD">
        <w:rPr>
          <w:lang w:val="uk-UA"/>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 </w:t>
      </w:r>
      <w:r w:rsidR="00F116EA" w:rsidRPr="00F116EA">
        <w:rPr>
          <w:lang w:val="uk-UA"/>
        </w:rPr>
        <w:t>7050</w:t>
      </w:r>
      <w:r w:rsidRPr="00F116EA">
        <w:rPr>
          <w:lang w:val="uk-UA"/>
        </w:rPr>
        <w:t xml:space="preserve"> гривень;</w:t>
      </w:r>
      <w:r w:rsidRPr="00ED42CD">
        <w:rPr>
          <w:lang w:val="uk-UA"/>
        </w:rPr>
        <w:cr/>
      </w:r>
    </w:p>
    <w:p w:rsidR="000F42CB" w:rsidRPr="00ED42CD" w:rsidRDefault="000F42CB" w:rsidP="00F863FB">
      <w:pPr>
        <w:ind w:firstLine="851"/>
        <w:jc w:val="both"/>
        <w:rPr>
          <w:lang w:val="uk-UA"/>
        </w:rPr>
      </w:pPr>
      <w:r w:rsidRPr="00ED42CD">
        <w:rPr>
          <w:lang w:val="uk-UA"/>
        </w:rPr>
        <w:t xml:space="preserve">2) грошове забезпечення – відповідно до частини першої статті </w:t>
      </w:r>
      <w:r w:rsidR="00F863FB" w:rsidRPr="00ED42CD">
        <w:rPr>
          <w:lang w:val="uk-UA"/>
        </w:rPr>
        <w:t xml:space="preserve">                </w:t>
      </w:r>
      <w:r w:rsidRPr="00ED42CD">
        <w:rPr>
          <w:lang w:val="uk-UA"/>
        </w:rPr>
        <w:t xml:space="preserve">165 Закону України «Про судоустрій і статус суддів» складається з посадового окладу, </w:t>
      </w:r>
      <w:proofErr w:type="spellStart"/>
      <w:r w:rsidRPr="00ED42CD">
        <w:rPr>
          <w:lang w:val="uk-UA"/>
        </w:rPr>
        <w:t>окладу</w:t>
      </w:r>
      <w:proofErr w:type="spellEnd"/>
      <w:r w:rsidRPr="00ED42CD">
        <w:rPr>
          <w:lang w:val="uk-UA"/>
        </w:rP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F42CB" w:rsidRPr="00287FFC" w:rsidRDefault="000F42CB" w:rsidP="000F42CB">
      <w:pPr>
        <w:ind w:firstLine="851"/>
        <w:jc w:val="both"/>
        <w:rPr>
          <w:sz w:val="20"/>
          <w:szCs w:val="20"/>
          <w:lang w:val="uk-UA"/>
        </w:rPr>
      </w:pPr>
    </w:p>
    <w:p w:rsidR="00E73811" w:rsidRPr="00ED42CD" w:rsidRDefault="00E73811" w:rsidP="00C41C53">
      <w:pPr>
        <w:jc w:val="center"/>
        <w:rPr>
          <w:b/>
          <w:lang w:val="uk-UA"/>
        </w:rPr>
      </w:pPr>
      <w:r w:rsidRPr="00ED42CD">
        <w:rPr>
          <w:b/>
          <w:lang w:val="uk-UA"/>
        </w:rPr>
        <w:lastRenderedPageBreak/>
        <w:t>3. Інформація про строковість чи безстроковість призначення на посаду:</w:t>
      </w:r>
    </w:p>
    <w:p w:rsidR="00430E49" w:rsidRPr="00B71EE7" w:rsidRDefault="00430E49" w:rsidP="00430E49">
      <w:pPr>
        <w:ind w:firstLine="284"/>
        <w:jc w:val="both"/>
        <w:rPr>
          <w:szCs w:val="28"/>
          <w:lang w:val="uk-UA"/>
        </w:rPr>
      </w:pPr>
      <w:r>
        <w:rPr>
          <w:szCs w:val="28"/>
          <w:lang w:val="uk-UA"/>
        </w:rPr>
        <w:t>б</w:t>
      </w:r>
      <w:r w:rsidRPr="00B71EE7">
        <w:rPr>
          <w:szCs w:val="28"/>
          <w:lang w:val="uk-UA"/>
        </w:rPr>
        <w:t>езстроково</w:t>
      </w:r>
      <w:r>
        <w:rPr>
          <w:szCs w:val="28"/>
          <w:lang w:val="uk-UA"/>
        </w:rPr>
        <w:t>.</w:t>
      </w:r>
    </w:p>
    <w:p w:rsidR="00A55596" w:rsidRPr="00287FFC" w:rsidRDefault="00A55596" w:rsidP="00A55596">
      <w:pPr>
        <w:ind w:firstLine="851"/>
        <w:jc w:val="both"/>
        <w:rPr>
          <w:sz w:val="20"/>
          <w:szCs w:val="20"/>
          <w:lang w:val="uk-UA"/>
        </w:rPr>
      </w:pPr>
    </w:p>
    <w:p w:rsidR="001A3632" w:rsidRPr="00ED42CD" w:rsidRDefault="001A3632" w:rsidP="00430E49">
      <w:pPr>
        <w:rPr>
          <w:b/>
          <w:lang w:val="uk-UA"/>
        </w:rPr>
      </w:pPr>
      <w:r w:rsidRPr="00ED42CD">
        <w:rPr>
          <w:b/>
          <w:lang w:val="uk-UA"/>
        </w:rPr>
        <w:t>4. Перелік документів, необхідних для участі в конкурсі, та строк їх</w:t>
      </w:r>
    </w:p>
    <w:p w:rsidR="001A3632" w:rsidRPr="00ED42CD" w:rsidRDefault="001A3632" w:rsidP="001A3632">
      <w:pPr>
        <w:rPr>
          <w:b/>
          <w:lang w:val="uk-UA"/>
        </w:rPr>
      </w:pPr>
      <w:r w:rsidRPr="00ED42CD">
        <w:rPr>
          <w:b/>
          <w:lang w:val="uk-UA"/>
        </w:rPr>
        <w:t>подання:</w:t>
      </w:r>
    </w:p>
    <w:p w:rsidR="001A3632" w:rsidRPr="00ED42CD" w:rsidRDefault="001A3632" w:rsidP="001A3632">
      <w:pPr>
        <w:ind w:firstLine="851"/>
        <w:jc w:val="both"/>
        <w:rPr>
          <w:lang w:val="uk-UA"/>
        </w:rPr>
      </w:pPr>
      <w:r w:rsidRPr="00ED42CD">
        <w:rPr>
          <w:lang w:val="uk-UA"/>
        </w:rPr>
        <w:t>1)</w:t>
      </w:r>
      <w:r w:rsidR="00A909C4">
        <w:rPr>
          <w:lang w:val="uk-UA"/>
        </w:rPr>
        <w:t> </w:t>
      </w:r>
      <w:r w:rsidRPr="00ED42CD">
        <w:rPr>
          <w:lang w:val="uk-UA"/>
        </w:rPr>
        <w:t>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1A3632" w:rsidRPr="00ED42CD" w:rsidRDefault="001A3632" w:rsidP="001A3632">
      <w:pPr>
        <w:ind w:firstLine="851"/>
        <w:rPr>
          <w:lang w:val="uk-UA"/>
        </w:rPr>
      </w:pPr>
      <w:r w:rsidRPr="00ED42CD">
        <w:rPr>
          <w:lang w:val="uk-UA"/>
        </w:rPr>
        <w:t>2) копія паспорта громадянина України;</w:t>
      </w:r>
    </w:p>
    <w:p w:rsidR="001A3632" w:rsidRPr="00ED42CD" w:rsidRDefault="001A3632" w:rsidP="001A3632">
      <w:pPr>
        <w:ind w:firstLine="851"/>
        <w:rPr>
          <w:lang w:val="uk-UA"/>
        </w:rPr>
      </w:pPr>
      <w:r w:rsidRPr="00ED42CD">
        <w:rPr>
          <w:lang w:val="uk-UA"/>
        </w:rPr>
        <w:t>3) копія (копії) документа (документів) про освіту;</w:t>
      </w:r>
    </w:p>
    <w:p w:rsidR="001A3632" w:rsidRPr="00ED42CD" w:rsidRDefault="001A3632" w:rsidP="001A3632">
      <w:pPr>
        <w:ind w:firstLine="851"/>
        <w:jc w:val="both"/>
        <w:rPr>
          <w:lang w:val="uk-UA"/>
        </w:rPr>
      </w:pPr>
      <w:r w:rsidRPr="00ED42CD">
        <w:rPr>
          <w:lang w:val="uk-UA"/>
        </w:rPr>
        <w:t>4)</w:t>
      </w:r>
      <w:r w:rsidR="00A909C4">
        <w:rPr>
          <w:lang w:val="uk-UA"/>
        </w:rPr>
        <w:t> </w:t>
      </w:r>
      <w:r w:rsidRPr="00ED42CD">
        <w:rPr>
          <w:lang w:val="uk-UA"/>
        </w:rPr>
        <w:t>заповнена особова картка визначеного зразка, автобіографія, фотокартка розміром 30 х 40 мм;</w:t>
      </w:r>
    </w:p>
    <w:p w:rsidR="001A3632" w:rsidRPr="00ED42CD" w:rsidRDefault="001A3632" w:rsidP="001A3632">
      <w:pPr>
        <w:ind w:firstLine="851"/>
        <w:jc w:val="both"/>
        <w:rPr>
          <w:lang w:val="uk-UA"/>
        </w:rPr>
      </w:pPr>
      <w:r w:rsidRPr="00ED42CD">
        <w:rPr>
          <w:lang w:val="uk-UA"/>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1A3632" w:rsidRDefault="001A3632" w:rsidP="001A3632">
      <w:pPr>
        <w:ind w:firstLine="851"/>
        <w:rPr>
          <w:lang w:val="uk-UA"/>
        </w:rPr>
      </w:pPr>
      <w:r w:rsidRPr="00ED42CD">
        <w:rPr>
          <w:lang w:val="uk-UA"/>
        </w:rPr>
        <w:t>6) копія трудової книжки (за наявності);</w:t>
      </w:r>
    </w:p>
    <w:p w:rsidR="00EE6746" w:rsidRPr="00ED42CD" w:rsidRDefault="00EE6746" w:rsidP="00EE6746">
      <w:pPr>
        <w:ind w:firstLine="851"/>
        <w:jc w:val="both"/>
        <w:rPr>
          <w:lang w:val="uk-UA"/>
        </w:rPr>
      </w:pPr>
      <w:r>
        <w:rPr>
          <w:lang w:val="uk-UA"/>
        </w:rPr>
        <w:t>7) державний сертифікат про рівень володіння державною мовою;</w:t>
      </w:r>
    </w:p>
    <w:p w:rsidR="006A33A0" w:rsidRPr="00ED42CD" w:rsidRDefault="00EE6746" w:rsidP="006A33A0">
      <w:pPr>
        <w:ind w:firstLine="851"/>
        <w:jc w:val="both"/>
        <w:rPr>
          <w:lang w:val="uk-UA"/>
        </w:rPr>
      </w:pPr>
      <w:r>
        <w:rPr>
          <w:lang w:val="uk-UA"/>
        </w:rPr>
        <w:t>8</w:t>
      </w:r>
      <w:r w:rsidR="001A3632" w:rsidRPr="00ED42CD">
        <w:rPr>
          <w:lang w:val="uk-UA"/>
        </w:rPr>
        <w:t>)</w:t>
      </w:r>
      <w:r w:rsidR="00A909C4">
        <w:rPr>
          <w:lang w:val="uk-UA"/>
        </w:rPr>
        <w:t> </w:t>
      </w:r>
      <w:r w:rsidR="006A33A0" w:rsidRPr="00A92C43">
        <w:rPr>
          <w:rFonts w:eastAsia="Times New Roman" w:cs="Times New Roman"/>
          <w:szCs w:val="28"/>
          <w:lang w:val="uk-UA" w:eastAsia="ru-RU"/>
        </w:rPr>
        <w:t>медична довідка (форма 086</w:t>
      </w:r>
      <w:r w:rsidR="006A33A0">
        <w:rPr>
          <w:rFonts w:eastAsia="Times New Roman" w:cs="Times New Roman"/>
          <w:szCs w:val="28"/>
          <w:lang w:val="uk-UA" w:eastAsia="ru-RU"/>
        </w:rPr>
        <w:t>/о</w:t>
      </w:r>
      <w:r w:rsidR="006A33A0" w:rsidRPr="00A92C43">
        <w:rPr>
          <w:rFonts w:eastAsia="Times New Roman" w:cs="Times New Roman"/>
          <w:szCs w:val="28"/>
          <w:lang w:val="uk-UA" w:eastAsia="ru-RU"/>
        </w:rPr>
        <w:t>)</w:t>
      </w:r>
      <w:r w:rsidR="006A33A0" w:rsidRPr="00ED42CD">
        <w:rPr>
          <w:lang w:val="uk-UA"/>
        </w:rPr>
        <w:t>, сертифікат наркологічного огляду та медична довідка психіатричного огляду;</w:t>
      </w:r>
    </w:p>
    <w:p w:rsidR="001A3632" w:rsidRPr="00ED42CD" w:rsidRDefault="00EE6746" w:rsidP="001A3632">
      <w:pPr>
        <w:ind w:firstLine="851"/>
        <w:jc w:val="both"/>
        <w:rPr>
          <w:lang w:val="uk-UA"/>
        </w:rPr>
      </w:pPr>
      <w:r>
        <w:rPr>
          <w:lang w:val="uk-UA"/>
        </w:rPr>
        <w:t>9</w:t>
      </w:r>
      <w:r w:rsidR="001A3632" w:rsidRPr="00ED42CD">
        <w:rPr>
          <w:lang w:val="uk-UA"/>
        </w:rPr>
        <w:t>)</w:t>
      </w:r>
      <w:r w:rsidR="00A909C4">
        <w:rPr>
          <w:lang w:val="uk-UA"/>
        </w:rPr>
        <w:t> </w:t>
      </w:r>
      <w:r w:rsidR="001A3632" w:rsidRPr="00ED42CD">
        <w:rPr>
          <w:lang w:val="uk-UA"/>
        </w:rPr>
        <w:t>копія військового квитка або посвідчення особи військовослужбовця (для військовозобов’язаних або військовослужбовців).</w:t>
      </w:r>
    </w:p>
    <w:p w:rsidR="001A3632" w:rsidRPr="00AF07D3" w:rsidRDefault="001A3632" w:rsidP="001A3632">
      <w:pPr>
        <w:ind w:firstLine="851"/>
        <w:rPr>
          <w:sz w:val="16"/>
          <w:szCs w:val="16"/>
          <w:lang w:val="uk-UA"/>
        </w:rPr>
      </w:pPr>
    </w:p>
    <w:p w:rsidR="001A3632" w:rsidRPr="00ED42CD" w:rsidRDefault="001A3632" w:rsidP="001A3632">
      <w:pPr>
        <w:ind w:firstLine="851"/>
        <w:jc w:val="both"/>
        <w:rPr>
          <w:lang w:val="uk-UA"/>
        </w:rPr>
      </w:pPr>
      <w:r w:rsidRPr="00ED42CD">
        <w:rPr>
          <w:lang w:val="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00738E" w:rsidRPr="00AF07D3" w:rsidRDefault="001A3632" w:rsidP="0000738E">
      <w:pPr>
        <w:ind w:firstLine="851"/>
        <w:jc w:val="both"/>
        <w:rPr>
          <w:sz w:val="16"/>
          <w:szCs w:val="16"/>
          <w:lang w:val="uk-UA"/>
        </w:rPr>
      </w:pPr>
      <w:r w:rsidRPr="00ED42CD">
        <w:rPr>
          <w:lang w:val="uk-UA"/>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підтверджують її відповідність кваліфікаційній ним вимогам.</w:t>
      </w:r>
      <w:r w:rsidRPr="00ED42CD">
        <w:rPr>
          <w:lang w:val="uk-UA"/>
        </w:rPr>
        <w:cr/>
      </w:r>
    </w:p>
    <w:p w:rsidR="001A3632" w:rsidRPr="00ED42CD" w:rsidRDefault="001A3632" w:rsidP="0000738E">
      <w:pPr>
        <w:ind w:firstLine="851"/>
        <w:jc w:val="both"/>
        <w:rPr>
          <w:b/>
          <w:lang w:val="uk-UA"/>
        </w:rPr>
      </w:pPr>
      <w:r w:rsidRPr="0000738E">
        <w:rPr>
          <w:b/>
          <w:lang w:val="uk-UA"/>
        </w:rPr>
        <w:t>Документи приймаються особи</w:t>
      </w:r>
      <w:r w:rsidR="000B3BC3" w:rsidRPr="0000738E">
        <w:rPr>
          <w:b/>
          <w:lang w:val="uk-UA"/>
        </w:rPr>
        <w:t xml:space="preserve">сто від кандидата з </w:t>
      </w:r>
      <w:r w:rsidR="000B3BC3" w:rsidRPr="009A62FF">
        <w:rPr>
          <w:b/>
          <w:lang w:val="uk-UA"/>
        </w:rPr>
        <w:t>08</w:t>
      </w:r>
      <w:r w:rsidR="00E71853" w:rsidRPr="009A62FF">
        <w:rPr>
          <w:b/>
          <w:lang w:val="uk-UA"/>
        </w:rPr>
        <w:t xml:space="preserve">.00 год. </w:t>
      </w:r>
      <w:r w:rsidR="006B67FD" w:rsidRPr="009A62FF">
        <w:rPr>
          <w:b/>
          <w:lang w:val="uk-UA"/>
        </w:rPr>
        <w:t xml:space="preserve">                              </w:t>
      </w:r>
      <w:r w:rsidR="00011672">
        <w:rPr>
          <w:b/>
          <w:lang w:val="uk-UA"/>
        </w:rPr>
        <w:t>07</w:t>
      </w:r>
      <w:r w:rsidR="00EB372F" w:rsidRPr="009A62FF">
        <w:rPr>
          <w:b/>
          <w:lang w:val="uk-UA"/>
        </w:rPr>
        <w:t xml:space="preserve"> </w:t>
      </w:r>
      <w:r w:rsidR="00011672">
        <w:rPr>
          <w:b/>
          <w:lang w:val="uk-UA"/>
        </w:rPr>
        <w:t>липня</w:t>
      </w:r>
      <w:r w:rsidR="000B3BC3" w:rsidRPr="009A62FF">
        <w:rPr>
          <w:b/>
          <w:lang w:val="uk-UA"/>
        </w:rPr>
        <w:t xml:space="preserve"> 202</w:t>
      </w:r>
      <w:r w:rsidR="004F2C0B">
        <w:rPr>
          <w:b/>
          <w:lang w:val="uk-UA"/>
        </w:rPr>
        <w:t>3</w:t>
      </w:r>
      <w:r w:rsidR="000B3BC3" w:rsidRPr="009A62FF">
        <w:rPr>
          <w:b/>
          <w:lang w:val="uk-UA"/>
        </w:rPr>
        <w:t xml:space="preserve"> року до 17</w:t>
      </w:r>
      <w:r w:rsidR="00E71853" w:rsidRPr="009A62FF">
        <w:rPr>
          <w:b/>
          <w:lang w:val="uk-UA"/>
        </w:rPr>
        <w:t>.00 год.</w:t>
      </w:r>
      <w:r w:rsidR="00887B33" w:rsidRPr="009A62FF">
        <w:rPr>
          <w:b/>
          <w:lang w:val="uk-UA"/>
        </w:rPr>
        <w:t xml:space="preserve"> </w:t>
      </w:r>
      <w:r w:rsidR="00EE6E28">
        <w:rPr>
          <w:b/>
          <w:lang w:val="uk-UA"/>
        </w:rPr>
        <w:t>18</w:t>
      </w:r>
      <w:r w:rsidRPr="009A62FF">
        <w:rPr>
          <w:b/>
          <w:lang w:val="uk-UA"/>
        </w:rPr>
        <w:t xml:space="preserve"> </w:t>
      </w:r>
      <w:r w:rsidR="00EE6E28">
        <w:rPr>
          <w:b/>
          <w:lang w:val="uk-UA"/>
        </w:rPr>
        <w:t>липня</w:t>
      </w:r>
      <w:r w:rsidRPr="009A62FF">
        <w:rPr>
          <w:b/>
          <w:lang w:val="uk-UA"/>
        </w:rPr>
        <w:t xml:space="preserve"> 202</w:t>
      </w:r>
      <w:r w:rsidR="00EE6E28">
        <w:rPr>
          <w:b/>
          <w:lang w:val="uk-UA"/>
        </w:rPr>
        <w:t>3</w:t>
      </w:r>
      <w:r w:rsidRPr="009A62FF">
        <w:rPr>
          <w:b/>
          <w:lang w:val="uk-UA"/>
        </w:rPr>
        <w:t xml:space="preserve"> року, за</w:t>
      </w:r>
      <w:r w:rsidRPr="0000738E">
        <w:rPr>
          <w:b/>
          <w:lang w:val="uk-UA"/>
        </w:rPr>
        <w:t xml:space="preserve"> адресою:</w:t>
      </w:r>
      <w:r w:rsidR="004E464F" w:rsidRPr="0000738E">
        <w:rPr>
          <w:b/>
          <w:lang w:val="uk-UA"/>
        </w:rPr>
        <w:t xml:space="preserve"> </w:t>
      </w:r>
      <w:r w:rsidR="00EE6E28">
        <w:rPr>
          <w:b/>
          <w:lang w:val="uk-UA"/>
        </w:rPr>
        <w:t xml:space="preserve">                      </w:t>
      </w:r>
      <w:r w:rsidRPr="0000738E">
        <w:rPr>
          <w:b/>
          <w:lang w:val="uk-UA"/>
        </w:rPr>
        <w:t xml:space="preserve">м. </w:t>
      </w:r>
      <w:r w:rsidR="00EB372F" w:rsidRPr="0000738E">
        <w:rPr>
          <w:b/>
          <w:lang w:val="uk-UA"/>
        </w:rPr>
        <w:t>Херсон</w:t>
      </w:r>
      <w:r w:rsidRPr="0000738E">
        <w:rPr>
          <w:b/>
          <w:lang w:val="uk-UA"/>
        </w:rPr>
        <w:t>,</w:t>
      </w:r>
      <w:r w:rsidR="00EB372F" w:rsidRPr="0000738E">
        <w:rPr>
          <w:b/>
          <w:lang w:val="uk-UA"/>
        </w:rPr>
        <w:t xml:space="preserve"> </w:t>
      </w:r>
      <w:r w:rsidRPr="0000738E">
        <w:rPr>
          <w:b/>
          <w:lang w:val="uk-UA"/>
        </w:rPr>
        <w:t xml:space="preserve">вул. </w:t>
      </w:r>
      <w:r w:rsidR="00EB372F" w:rsidRPr="0000738E">
        <w:rPr>
          <w:b/>
          <w:lang w:val="uk-UA"/>
        </w:rPr>
        <w:t>Перекопська</w:t>
      </w:r>
      <w:r w:rsidRPr="0000738E">
        <w:rPr>
          <w:b/>
          <w:lang w:val="uk-UA"/>
        </w:rPr>
        <w:t xml:space="preserve">, </w:t>
      </w:r>
      <w:r w:rsidR="00EB372F" w:rsidRPr="0000738E">
        <w:rPr>
          <w:b/>
          <w:lang w:val="uk-UA"/>
        </w:rPr>
        <w:t>5,</w:t>
      </w:r>
      <w:r w:rsidR="00226F09" w:rsidRPr="0000738E">
        <w:rPr>
          <w:b/>
          <w:lang w:val="uk-UA"/>
        </w:rPr>
        <w:t xml:space="preserve"> т</w:t>
      </w:r>
      <w:r w:rsidRPr="0000738E">
        <w:rPr>
          <w:b/>
          <w:lang w:val="uk-UA"/>
        </w:rPr>
        <w:t xml:space="preserve">ериторіальне управління Служби судової охорони у </w:t>
      </w:r>
      <w:r w:rsidR="00EB372F" w:rsidRPr="0000738E">
        <w:rPr>
          <w:b/>
          <w:lang w:val="uk-UA"/>
        </w:rPr>
        <w:t>Херсонс</w:t>
      </w:r>
      <w:r w:rsidRPr="0000738E">
        <w:rPr>
          <w:b/>
          <w:lang w:val="uk-UA"/>
        </w:rPr>
        <w:t>ькій області.</w:t>
      </w:r>
    </w:p>
    <w:p w:rsidR="001A3632" w:rsidRPr="00ED42CD" w:rsidRDefault="001A3632" w:rsidP="00846DC1">
      <w:pPr>
        <w:ind w:firstLine="851"/>
        <w:jc w:val="both"/>
        <w:rPr>
          <w:lang w:val="uk-UA"/>
        </w:rPr>
      </w:pPr>
      <w:r w:rsidRPr="00ED42CD">
        <w:rPr>
          <w:lang w:val="uk-UA"/>
        </w:rPr>
        <w:t xml:space="preserve">На </w:t>
      </w:r>
      <w:r w:rsidR="00841766">
        <w:rPr>
          <w:lang w:val="uk-UA"/>
        </w:rPr>
        <w:t xml:space="preserve">начальника </w:t>
      </w:r>
      <w:r w:rsidR="00AF07D3">
        <w:rPr>
          <w:lang w:val="uk-UA"/>
        </w:rPr>
        <w:t xml:space="preserve">юридичної </w:t>
      </w:r>
      <w:r w:rsidR="00841766">
        <w:rPr>
          <w:lang w:val="uk-UA"/>
        </w:rPr>
        <w:t xml:space="preserve">служби </w:t>
      </w:r>
      <w:r w:rsidR="00226F09">
        <w:rPr>
          <w:lang w:val="uk-UA"/>
        </w:rPr>
        <w:t>т</w:t>
      </w:r>
      <w:r w:rsidRPr="00ED42CD">
        <w:rPr>
          <w:lang w:val="uk-UA"/>
        </w:rPr>
        <w:t>ериторіального управління Служби судової охорони у Херсонській</w:t>
      </w:r>
      <w:r w:rsidR="00846DC1">
        <w:rPr>
          <w:lang w:val="uk-UA"/>
        </w:rPr>
        <w:t xml:space="preserve"> </w:t>
      </w:r>
      <w:r w:rsidRPr="00ED42CD">
        <w:rPr>
          <w:lang w:val="uk-UA"/>
        </w:rPr>
        <w:t>області поширюються обмеження та вимоги, встановлені Законом України</w:t>
      </w:r>
      <w:r w:rsidR="00846DC1">
        <w:rPr>
          <w:lang w:val="uk-UA"/>
        </w:rPr>
        <w:t xml:space="preserve"> </w:t>
      </w:r>
      <w:r w:rsidRPr="00ED42CD">
        <w:rPr>
          <w:lang w:val="uk-UA"/>
        </w:rPr>
        <w:t>«Про запобігання корупції», а також передбачені для поліцейських Законом</w:t>
      </w:r>
      <w:r w:rsidR="00846DC1">
        <w:rPr>
          <w:lang w:val="uk-UA"/>
        </w:rPr>
        <w:t xml:space="preserve"> </w:t>
      </w:r>
      <w:r w:rsidRPr="00ED42CD">
        <w:rPr>
          <w:lang w:val="uk-UA"/>
        </w:rPr>
        <w:t xml:space="preserve">України «Про Національну поліцію» </w:t>
      </w:r>
      <w:r w:rsidRPr="00ED42CD">
        <w:rPr>
          <w:lang w:val="uk-UA"/>
        </w:rPr>
        <w:lastRenderedPageBreak/>
        <w:t>обмеження, пов’язані зі службою в поліції (частина третя статті 163 Закону України «Про судоустрій і статус суддів»).</w:t>
      </w:r>
    </w:p>
    <w:p w:rsidR="001A3632" w:rsidRPr="00ED42CD" w:rsidRDefault="001A3632" w:rsidP="00E73811">
      <w:pPr>
        <w:rPr>
          <w:lang w:val="uk-UA"/>
        </w:rPr>
      </w:pPr>
    </w:p>
    <w:p w:rsidR="000B04F5" w:rsidRPr="0000738E" w:rsidRDefault="000B04F5" w:rsidP="000B04F5">
      <w:pPr>
        <w:jc w:val="center"/>
        <w:rPr>
          <w:b/>
          <w:lang w:val="uk-UA"/>
        </w:rPr>
      </w:pPr>
      <w:r w:rsidRPr="0000738E">
        <w:rPr>
          <w:b/>
          <w:lang w:val="uk-UA"/>
        </w:rPr>
        <w:t>5. Місце, дата та час початку проведення конкурсу (етапів конкурсу), а саме: здача нормативів з фізичної підготовки, проведення співбесіди, вирішення ситуаційних завдань (для відповідних посад):</w:t>
      </w:r>
    </w:p>
    <w:p w:rsidR="009A5FC7" w:rsidRPr="009A62FF" w:rsidRDefault="000B04F5" w:rsidP="000B04F5">
      <w:pPr>
        <w:jc w:val="center"/>
        <w:rPr>
          <w:b/>
          <w:lang w:val="uk-UA"/>
        </w:rPr>
      </w:pPr>
      <w:r w:rsidRPr="0000738E">
        <w:rPr>
          <w:lang w:val="uk-UA"/>
        </w:rPr>
        <w:t>м</w:t>
      </w:r>
      <w:r w:rsidR="00226F09" w:rsidRPr="0000738E">
        <w:rPr>
          <w:lang w:val="uk-UA"/>
        </w:rPr>
        <w:t>. Херсон, вул. Перекопська, 5, т</w:t>
      </w:r>
      <w:r w:rsidRPr="0000738E">
        <w:rPr>
          <w:lang w:val="uk-UA"/>
        </w:rPr>
        <w:t>ериторіальне управління Служби судової охорони у Херсон</w:t>
      </w:r>
      <w:r w:rsidR="009A5FC7" w:rsidRPr="0000738E">
        <w:rPr>
          <w:lang w:val="uk-UA"/>
        </w:rPr>
        <w:t xml:space="preserve">ській області  з </w:t>
      </w:r>
      <w:r w:rsidR="00984F15" w:rsidRPr="009A62FF">
        <w:rPr>
          <w:b/>
          <w:lang w:val="uk-UA"/>
        </w:rPr>
        <w:t>08 г</w:t>
      </w:r>
      <w:r w:rsidR="00DA5CE2" w:rsidRPr="009A62FF">
        <w:rPr>
          <w:b/>
          <w:lang w:val="uk-UA"/>
        </w:rPr>
        <w:t xml:space="preserve">одини </w:t>
      </w:r>
      <w:r w:rsidR="000B3BC3" w:rsidRPr="009A62FF">
        <w:rPr>
          <w:b/>
          <w:lang w:val="uk-UA"/>
        </w:rPr>
        <w:t xml:space="preserve">00 хвилин </w:t>
      </w:r>
    </w:p>
    <w:p w:rsidR="002B7A37" w:rsidRPr="009A62FF" w:rsidRDefault="00EE6E28" w:rsidP="000B04F5">
      <w:pPr>
        <w:jc w:val="center"/>
        <w:rPr>
          <w:b/>
          <w:lang w:val="uk-UA"/>
        </w:rPr>
      </w:pPr>
      <w:r>
        <w:rPr>
          <w:b/>
          <w:lang w:val="uk-UA"/>
        </w:rPr>
        <w:t>20</w:t>
      </w:r>
      <w:r w:rsidR="000B04F5" w:rsidRPr="009A62FF">
        <w:rPr>
          <w:b/>
          <w:lang w:val="uk-UA"/>
        </w:rPr>
        <w:t xml:space="preserve"> </w:t>
      </w:r>
      <w:r>
        <w:rPr>
          <w:b/>
          <w:lang w:val="uk-UA"/>
        </w:rPr>
        <w:t>липня</w:t>
      </w:r>
      <w:r w:rsidR="000B04F5" w:rsidRPr="009A62FF">
        <w:rPr>
          <w:b/>
          <w:lang w:val="uk-UA"/>
        </w:rPr>
        <w:t xml:space="preserve"> 202</w:t>
      </w:r>
      <w:r>
        <w:rPr>
          <w:b/>
          <w:lang w:val="uk-UA"/>
        </w:rPr>
        <w:t>3</w:t>
      </w:r>
      <w:r w:rsidR="000B04F5" w:rsidRPr="009A62FF">
        <w:rPr>
          <w:b/>
          <w:lang w:val="uk-UA"/>
        </w:rPr>
        <w:t xml:space="preserve"> року.</w:t>
      </w:r>
    </w:p>
    <w:p w:rsidR="004508F6" w:rsidRPr="009A5FC7" w:rsidRDefault="004508F6" w:rsidP="00FD255D">
      <w:pPr>
        <w:jc w:val="center"/>
        <w:rPr>
          <w:b/>
          <w:sz w:val="16"/>
          <w:szCs w:val="16"/>
          <w:lang w:val="uk-UA"/>
        </w:rPr>
      </w:pPr>
    </w:p>
    <w:p w:rsidR="00E73811" w:rsidRPr="00ED42CD" w:rsidRDefault="00E73811" w:rsidP="00FD255D">
      <w:pPr>
        <w:jc w:val="center"/>
        <w:rPr>
          <w:b/>
          <w:lang w:val="uk-UA"/>
        </w:rPr>
      </w:pPr>
      <w:r w:rsidRPr="00ED42CD">
        <w:rPr>
          <w:b/>
          <w:lang w:val="uk-UA"/>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8F1ED0" w:rsidRPr="00423D31" w:rsidRDefault="008F1ED0" w:rsidP="008F1ED0">
      <w:pPr>
        <w:rPr>
          <w:rFonts w:eastAsia="Calibri" w:cs="Times New Roman"/>
          <w:lang w:val="uk-UA"/>
        </w:rPr>
      </w:pPr>
      <w:proofErr w:type="spellStart"/>
      <w:r w:rsidRPr="00ED42CD">
        <w:rPr>
          <w:lang w:val="uk-UA"/>
        </w:rPr>
        <w:t>Крайн</w:t>
      </w:r>
      <w:r>
        <w:rPr>
          <w:lang w:val="uk-UA"/>
        </w:rPr>
        <w:t>іков</w:t>
      </w:r>
      <w:proofErr w:type="spellEnd"/>
      <w:r>
        <w:rPr>
          <w:lang w:val="uk-UA"/>
        </w:rPr>
        <w:t xml:space="preserve"> Віктор Валентинович , </w:t>
      </w:r>
      <w:r w:rsidRPr="00272B99">
        <w:rPr>
          <w:lang w:val="uk-UA"/>
        </w:rPr>
        <w:t>050-518-28-92, 050 </w:t>
      </w:r>
      <w:r w:rsidRPr="00051E9B">
        <w:rPr>
          <w:lang w:val="uk-UA"/>
        </w:rPr>
        <w:t xml:space="preserve">529 67 60 </w:t>
      </w:r>
      <w:hyperlink r:id="rId6" w:history="1">
        <w:r w:rsidRPr="00423D31">
          <w:rPr>
            <w:rFonts w:eastAsia="Calibri" w:cs="Times New Roman"/>
            <w:color w:val="0000FF"/>
            <w:u w:val="single"/>
            <w:lang w:val="en-US"/>
          </w:rPr>
          <w:t>vrp</w:t>
        </w:r>
        <w:r w:rsidRPr="00423D31">
          <w:rPr>
            <w:rFonts w:eastAsia="Calibri" w:cs="Times New Roman"/>
            <w:color w:val="0000FF"/>
            <w:u w:val="single"/>
            <w:lang w:val="uk-UA"/>
          </w:rPr>
          <w:t>.ks@sso.</w:t>
        </w:r>
        <w:r w:rsidRPr="00423D31">
          <w:rPr>
            <w:rFonts w:eastAsia="Calibri" w:cs="Times New Roman"/>
            <w:color w:val="0000FF"/>
            <w:u w:val="single"/>
            <w:lang w:val="en-US"/>
          </w:rPr>
          <w:t>gov</w:t>
        </w:r>
        <w:r w:rsidRPr="00423D31">
          <w:rPr>
            <w:rFonts w:eastAsia="Calibri" w:cs="Times New Roman"/>
            <w:color w:val="0000FF"/>
            <w:u w:val="single"/>
            <w:lang w:val="uk-UA"/>
          </w:rPr>
          <w:t>.</w:t>
        </w:r>
        <w:proofErr w:type="spellStart"/>
        <w:r w:rsidRPr="00423D31">
          <w:rPr>
            <w:rFonts w:eastAsia="Calibri" w:cs="Times New Roman"/>
            <w:color w:val="0000FF"/>
            <w:u w:val="single"/>
            <w:lang w:val="en-US"/>
          </w:rPr>
          <w:t>ua</w:t>
        </w:r>
        <w:proofErr w:type="spellEnd"/>
      </w:hyperlink>
      <w:r w:rsidRPr="00423D31">
        <w:rPr>
          <w:rFonts w:eastAsia="Calibri" w:cs="Times New Roman"/>
          <w:lang w:val="uk-UA"/>
        </w:rPr>
        <w:t xml:space="preserve">  або  </w:t>
      </w:r>
      <w:r w:rsidRPr="00423D31">
        <w:rPr>
          <w:rFonts w:eastAsia="Calibri" w:cs="Times New Roman"/>
          <w:lang w:val="en-US"/>
        </w:rPr>
        <w:t>inbox</w:t>
      </w:r>
      <w:r w:rsidRPr="00423D31">
        <w:rPr>
          <w:rFonts w:eastAsia="Calibri" w:cs="Times New Roman"/>
          <w:lang w:val="uk-UA"/>
        </w:rPr>
        <w:t>.</w:t>
      </w:r>
      <w:proofErr w:type="spellStart"/>
      <w:r w:rsidRPr="00423D31">
        <w:rPr>
          <w:rFonts w:eastAsia="Calibri" w:cs="Times New Roman"/>
          <w:lang w:val="en-US"/>
        </w:rPr>
        <w:t>ks</w:t>
      </w:r>
      <w:proofErr w:type="spellEnd"/>
      <w:r w:rsidRPr="00423D31">
        <w:rPr>
          <w:rFonts w:eastAsia="Calibri" w:cs="Times New Roman"/>
          <w:lang w:val="uk-UA"/>
        </w:rPr>
        <w:t>.</w:t>
      </w:r>
      <w:proofErr w:type="spellStart"/>
      <w:r w:rsidRPr="00423D31">
        <w:rPr>
          <w:rFonts w:eastAsia="Calibri" w:cs="Times New Roman"/>
          <w:lang w:val="en-US"/>
        </w:rPr>
        <w:t>sso</w:t>
      </w:r>
      <w:r w:rsidRPr="00423D31">
        <w:rPr>
          <w:rFonts w:eastAsia="Calibri" w:cs="Times New Roman"/>
          <w:lang w:val="uk-UA"/>
        </w:rPr>
        <w:t>.gov.ua</w:t>
      </w:r>
      <w:proofErr w:type="spellEnd"/>
    </w:p>
    <w:p w:rsidR="00E73811" w:rsidRDefault="00E73811" w:rsidP="00E73811">
      <w:pPr>
        <w:rPr>
          <w:sz w:val="20"/>
          <w:szCs w:val="20"/>
          <w:lang w:val="uk-UA"/>
        </w:rPr>
      </w:pPr>
    </w:p>
    <w:p w:rsidR="00550F27" w:rsidRPr="00550F27" w:rsidRDefault="00550F27" w:rsidP="00550F27">
      <w:pPr>
        <w:spacing w:line="240" w:lineRule="auto"/>
        <w:ind w:firstLine="709"/>
        <w:jc w:val="center"/>
        <w:rPr>
          <w:rFonts w:eastAsia="Calibri" w:cs="Times New Roman"/>
          <w:b/>
          <w:szCs w:val="28"/>
          <w:lang w:val="uk-UA" w:eastAsia="ru-RU"/>
        </w:rPr>
      </w:pPr>
      <w:r w:rsidRPr="00550F27">
        <w:rPr>
          <w:rFonts w:eastAsia="Calibri" w:cs="Times New Roman"/>
          <w:b/>
          <w:szCs w:val="28"/>
          <w:lang w:val="uk-UA" w:eastAsia="ru-RU"/>
        </w:rPr>
        <w:t>Кваліфікаційні вимоги</w:t>
      </w:r>
    </w:p>
    <w:p w:rsidR="00550F27" w:rsidRPr="00550F27" w:rsidRDefault="002C5140" w:rsidP="00550F27">
      <w:pPr>
        <w:spacing w:line="240" w:lineRule="auto"/>
        <w:ind w:firstLine="709"/>
        <w:jc w:val="both"/>
        <w:rPr>
          <w:rFonts w:eastAsia="Calibri" w:cs="Times New Roman"/>
          <w:szCs w:val="28"/>
          <w:lang w:val="uk-UA" w:eastAsia="ru-RU"/>
        </w:rPr>
      </w:pPr>
      <w:r>
        <w:rPr>
          <w:rFonts w:eastAsia="Calibri" w:cs="Times New Roman"/>
          <w:szCs w:val="28"/>
          <w:lang w:val="uk-UA" w:eastAsia="ru-RU"/>
        </w:rPr>
        <w:t>1) освіта в</w:t>
      </w:r>
      <w:r w:rsidR="00550F27" w:rsidRPr="00550F27">
        <w:rPr>
          <w:rFonts w:eastAsia="Calibri" w:cs="Times New Roman"/>
          <w:szCs w:val="28"/>
          <w:lang w:val="uk-UA" w:eastAsia="ru-RU"/>
        </w:rPr>
        <w:t>ища</w:t>
      </w:r>
      <w:r>
        <w:rPr>
          <w:rFonts w:eastAsia="Calibri" w:cs="Times New Roman"/>
          <w:szCs w:val="28"/>
          <w:lang w:val="uk-UA" w:eastAsia="ru-RU"/>
        </w:rPr>
        <w:t xml:space="preserve">, </w:t>
      </w:r>
      <w:r w:rsidR="00550F27" w:rsidRPr="00550F27">
        <w:rPr>
          <w:rFonts w:eastAsia="Calibri" w:cs="Times New Roman"/>
          <w:szCs w:val="28"/>
          <w:lang w:val="uk-UA" w:eastAsia="ru-RU"/>
        </w:rPr>
        <w:t>освіта у галузі знань «Право» («Правознавство»), ступінь вищої освіти – магістр</w:t>
      </w:r>
      <w:r w:rsidR="003F14A4" w:rsidRPr="00FD1BD3">
        <w:rPr>
          <w:rFonts w:eastAsia="Calibri" w:cs="Calibri"/>
          <w:szCs w:val="28"/>
          <w:lang w:val="uk-UA" w:eastAsia="ru-RU"/>
        </w:rPr>
        <w:t>*</w:t>
      </w:r>
      <w:r w:rsidR="00550F27" w:rsidRPr="00550F27">
        <w:rPr>
          <w:rFonts w:eastAsia="Calibri" w:cs="Times New Roman"/>
          <w:szCs w:val="28"/>
          <w:lang w:val="uk-UA" w:eastAsia="ru-RU"/>
        </w:rPr>
        <w:t>;</w:t>
      </w:r>
    </w:p>
    <w:p w:rsidR="004F2C0B" w:rsidRDefault="004F2C0B" w:rsidP="00550F27">
      <w:pPr>
        <w:spacing w:line="240" w:lineRule="auto"/>
        <w:ind w:firstLine="709"/>
        <w:jc w:val="both"/>
        <w:rPr>
          <w:rFonts w:eastAsia="Calibri" w:cs="Times New Roman"/>
          <w:szCs w:val="28"/>
          <w:lang w:val="uk-UA" w:eastAsia="ru-RU"/>
        </w:rPr>
      </w:pPr>
      <w:r>
        <w:rPr>
          <w:rFonts w:eastAsia="Calibri" w:cs="Times New Roman"/>
          <w:szCs w:val="28"/>
          <w:lang w:val="uk-UA" w:eastAsia="ru-RU"/>
        </w:rPr>
        <w:t>2) досвід роботи на керівних посадах</w:t>
      </w:r>
      <w:r w:rsidR="00550F27" w:rsidRPr="00550F27">
        <w:rPr>
          <w:rFonts w:eastAsia="Calibri" w:cs="Times New Roman"/>
          <w:szCs w:val="28"/>
          <w:lang w:val="uk-UA" w:eastAsia="ru-RU"/>
        </w:rPr>
        <w:t xml:space="preserve"> </w:t>
      </w:r>
      <w:r>
        <w:rPr>
          <w:rFonts w:eastAsia="Calibri" w:cs="Times New Roman"/>
          <w:szCs w:val="28"/>
          <w:lang w:val="uk-UA" w:eastAsia="ru-RU"/>
        </w:rPr>
        <w:t xml:space="preserve">державних органів </w:t>
      </w:r>
      <w:r w:rsidR="00550F27" w:rsidRPr="00550F27">
        <w:rPr>
          <w:rFonts w:eastAsia="Calibri" w:cs="Times New Roman"/>
          <w:szCs w:val="28"/>
          <w:lang w:val="uk-UA" w:eastAsia="ru-RU"/>
        </w:rPr>
        <w:t xml:space="preserve">влади, </w:t>
      </w:r>
      <w:r>
        <w:rPr>
          <w:rFonts w:eastAsia="Calibri" w:cs="Times New Roman"/>
          <w:szCs w:val="28"/>
          <w:lang w:val="uk-UA" w:eastAsia="ru-RU"/>
        </w:rPr>
        <w:t xml:space="preserve">правоохоронних органів, військових формувань та підприємств, установ, організацій незалежно від форм власності або на посадах співробітників Служби судової охорони – не менше ніж два роки. </w:t>
      </w:r>
    </w:p>
    <w:p w:rsidR="00841766" w:rsidRDefault="00841766" w:rsidP="00E73811">
      <w:pPr>
        <w:rPr>
          <w:sz w:val="20"/>
          <w:szCs w:val="20"/>
          <w:lang w:val="uk-UA"/>
        </w:rPr>
      </w:pPr>
    </w:p>
    <w:p w:rsidR="00E73811" w:rsidRPr="00ED42CD" w:rsidRDefault="00E73811" w:rsidP="00024874">
      <w:pPr>
        <w:jc w:val="center"/>
        <w:rPr>
          <w:b/>
          <w:lang w:val="uk-UA"/>
        </w:rPr>
      </w:pPr>
      <w:r w:rsidRPr="00ED42CD">
        <w:rPr>
          <w:b/>
          <w:lang w:val="uk-UA"/>
        </w:rPr>
        <w:t>Вимоги до компетентності.</w:t>
      </w:r>
    </w:p>
    <w:p w:rsidR="00E73811" w:rsidRPr="00ED42CD" w:rsidRDefault="00E73811" w:rsidP="00E73811">
      <w:pPr>
        <w:rPr>
          <w:sz w:val="20"/>
          <w:szCs w:val="20"/>
          <w:lang w:val="uk-UA"/>
        </w:rPr>
      </w:pPr>
    </w:p>
    <w:tbl>
      <w:tblPr>
        <w:tblW w:w="9537" w:type="dxa"/>
        <w:tblInd w:w="108" w:type="dxa"/>
        <w:tblLook w:val="04A0" w:firstRow="1" w:lastRow="0" w:firstColumn="1" w:lastColumn="0" w:noHBand="0" w:noVBand="1"/>
      </w:tblPr>
      <w:tblGrid>
        <w:gridCol w:w="4768"/>
        <w:gridCol w:w="4769"/>
      </w:tblGrid>
      <w:tr w:rsidR="00024874" w:rsidRPr="00ED42CD" w:rsidTr="00024874">
        <w:tc>
          <w:tcPr>
            <w:tcW w:w="4768" w:type="dxa"/>
          </w:tcPr>
          <w:p w:rsidR="00024874" w:rsidRPr="00ED42CD" w:rsidRDefault="00024874" w:rsidP="00024874">
            <w:pPr>
              <w:spacing w:before="120" w:line="240" w:lineRule="auto"/>
              <w:rPr>
                <w:rFonts w:eastAsia="Times New Roman" w:cs="Times New Roman"/>
                <w:color w:val="000000"/>
                <w:szCs w:val="24"/>
                <w:lang w:val="uk-UA" w:eastAsia="ru-RU"/>
              </w:rPr>
            </w:pPr>
            <w:r w:rsidRPr="00ED42CD">
              <w:rPr>
                <w:rFonts w:eastAsia="Times New Roman" w:cs="Times New Roman"/>
                <w:color w:val="000000"/>
                <w:szCs w:val="24"/>
                <w:lang w:val="uk-UA" w:eastAsia="ru-RU"/>
              </w:rPr>
              <w:t xml:space="preserve">1. </w:t>
            </w:r>
            <w:r w:rsidR="00066EFC" w:rsidRPr="00ED42CD">
              <w:rPr>
                <w:rFonts w:eastAsia="Times New Roman" w:cs="Times New Roman"/>
                <w:color w:val="000000"/>
                <w:szCs w:val="24"/>
                <w:lang w:val="uk-UA" w:eastAsia="ru-RU"/>
              </w:rPr>
              <w:t xml:space="preserve">Вміння працювати в колективі </w:t>
            </w:r>
          </w:p>
          <w:p w:rsidR="00024874" w:rsidRPr="00ED42CD" w:rsidRDefault="00024874" w:rsidP="00024874">
            <w:pPr>
              <w:spacing w:line="240" w:lineRule="auto"/>
              <w:jc w:val="both"/>
              <w:rPr>
                <w:rFonts w:eastAsia="Calibri" w:cs="Times New Roman"/>
                <w:lang w:val="uk-UA"/>
              </w:rPr>
            </w:pPr>
          </w:p>
        </w:tc>
        <w:tc>
          <w:tcPr>
            <w:tcW w:w="4769" w:type="dxa"/>
            <w:hideMark/>
          </w:tcPr>
          <w:p w:rsidR="00024874" w:rsidRPr="00ED42CD" w:rsidRDefault="00066EFC" w:rsidP="00B55E99">
            <w:pPr>
              <w:spacing w:line="240" w:lineRule="auto"/>
              <w:ind w:left="86"/>
              <w:rPr>
                <w:rFonts w:eastAsia="Times New Roman" w:cs="Times New Roman"/>
                <w:color w:val="000000"/>
                <w:szCs w:val="24"/>
                <w:lang w:val="uk-UA" w:eastAsia="ru-RU"/>
              </w:rPr>
            </w:pPr>
            <w:r w:rsidRPr="00ED42CD">
              <w:rPr>
                <w:rFonts w:eastAsia="Times New Roman" w:cs="Times New Roman"/>
                <w:color w:val="000000"/>
                <w:szCs w:val="24"/>
                <w:lang w:val="uk-UA" w:eastAsia="ru-RU"/>
              </w:rPr>
              <w:t xml:space="preserve">щирість та відкритість; орієнтація </w:t>
            </w:r>
            <w:r w:rsidR="00B55E99">
              <w:rPr>
                <w:rFonts w:eastAsia="Times New Roman" w:cs="Times New Roman"/>
                <w:color w:val="000000"/>
                <w:szCs w:val="24"/>
                <w:lang w:val="uk-UA" w:eastAsia="ru-RU"/>
              </w:rPr>
              <w:t xml:space="preserve">   </w:t>
            </w:r>
            <w:r w:rsidRPr="00ED42CD">
              <w:rPr>
                <w:rFonts w:eastAsia="Times New Roman" w:cs="Times New Roman"/>
                <w:color w:val="000000"/>
                <w:szCs w:val="24"/>
                <w:lang w:val="uk-UA" w:eastAsia="ru-RU"/>
              </w:rPr>
              <w:t xml:space="preserve">на </w:t>
            </w:r>
            <w:r w:rsidR="00B55E99">
              <w:rPr>
                <w:rFonts w:eastAsia="Times New Roman" w:cs="Times New Roman"/>
                <w:color w:val="000000"/>
                <w:szCs w:val="24"/>
                <w:lang w:val="uk-UA" w:eastAsia="ru-RU"/>
              </w:rPr>
              <w:t xml:space="preserve"> </w:t>
            </w:r>
            <w:r w:rsidRPr="00ED42CD">
              <w:rPr>
                <w:rFonts w:eastAsia="Times New Roman" w:cs="Times New Roman"/>
                <w:color w:val="000000"/>
                <w:szCs w:val="24"/>
                <w:lang w:val="uk-UA" w:eastAsia="ru-RU"/>
              </w:rPr>
              <w:t xml:space="preserve">досягнення ефективного результату </w:t>
            </w:r>
            <w:r w:rsidR="00B55E99">
              <w:rPr>
                <w:rFonts w:eastAsia="Times New Roman" w:cs="Times New Roman"/>
                <w:color w:val="000000"/>
                <w:szCs w:val="24"/>
                <w:lang w:val="uk-UA" w:eastAsia="ru-RU"/>
              </w:rPr>
              <w:t xml:space="preserve"> </w:t>
            </w:r>
            <w:r w:rsidRPr="00ED42CD">
              <w:rPr>
                <w:rFonts w:eastAsia="Times New Roman" w:cs="Times New Roman"/>
                <w:color w:val="000000"/>
                <w:szCs w:val="24"/>
                <w:lang w:val="uk-UA" w:eastAsia="ru-RU"/>
              </w:rPr>
              <w:t>діяльності;  рівне ставлення та повага до колег.</w:t>
            </w:r>
          </w:p>
          <w:p w:rsidR="00024874" w:rsidRPr="00D526E6" w:rsidRDefault="00024874" w:rsidP="00024874">
            <w:pPr>
              <w:spacing w:before="120" w:line="240" w:lineRule="auto"/>
              <w:rPr>
                <w:rFonts w:eastAsia="Calibri" w:cs="Times New Roman"/>
                <w:sz w:val="16"/>
                <w:szCs w:val="16"/>
                <w:lang w:val="uk-UA"/>
              </w:rPr>
            </w:pPr>
          </w:p>
        </w:tc>
      </w:tr>
      <w:tr w:rsidR="00024874" w:rsidRPr="00ED42CD" w:rsidTr="00024874">
        <w:tc>
          <w:tcPr>
            <w:tcW w:w="4768" w:type="dxa"/>
            <w:hideMark/>
          </w:tcPr>
          <w:p w:rsidR="00024874" w:rsidRPr="00ED42CD" w:rsidRDefault="00024874" w:rsidP="00FB19A5">
            <w:pPr>
              <w:spacing w:line="240" w:lineRule="auto"/>
              <w:jc w:val="both"/>
              <w:rPr>
                <w:rFonts w:ascii="Calibri" w:eastAsia="Calibri" w:hAnsi="Calibri" w:cs="Times New Roman"/>
                <w:color w:val="000000"/>
                <w:szCs w:val="24"/>
                <w:lang w:val="uk-UA"/>
              </w:rPr>
            </w:pPr>
            <w:r w:rsidRPr="00ED42CD">
              <w:rPr>
                <w:rFonts w:ascii="Calibri" w:eastAsia="Calibri" w:hAnsi="Calibri" w:cs="Times New Roman"/>
                <w:color w:val="000000"/>
                <w:szCs w:val="24"/>
                <w:lang w:val="uk-UA"/>
              </w:rPr>
              <w:t>2.</w:t>
            </w:r>
            <w:r w:rsidR="00FB19A5" w:rsidRPr="00ED42CD">
              <w:rPr>
                <w:rFonts w:ascii="Calibri" w:eastAsia="Calibri" w:hAnsi="Calibri" w:cs="Times New Roman"/>
                <w:color w:val="000000"/>
                <w:szCs w:val="24"/>
                <w:lang w:val="uk-UA"/>
              </w:rPr>
              <w:t xml:space="preserve"> </w:t>
            </w:r>
            <w:r w:rsidR="00066EFC" w:rsidRPr="00ED42CD">
              <w:rPr>
                <w:rFonts w:eastAsia="Calibri" w:cs="Times New Roman"/>
                <w:color w:val="000000"/>
                <w:szCs w:val="24"/>
                <w:lang w:val="uk-UA"/>
              </w:rPr>
              <w:t>Аналітичні</w:t>
            </w:r>
            <w:r w:rsidR="00FB19A5" w:rsidRPr="00ED42CD">
              <w:rPr>
                <w:rFonts w:eastAsia="Calibri" w:cs="Times New Roman"/>
                <w:color w:val="000000"/>
                <w:szCs w:val="24"/>
                <w:lang w:val="uk-UA"/>
              </w:rPr>
              <w:t xml:space="preserve"> здібності </w:t>
            </w:r>
            <w:r w:rsidR="00066EFC" w:rsidRPr="00ED42CD">
              <w:rPr>
                <w:rFonts w:ascii="Calibri" w:eastAsia="Calibri" w:hAnsi="Calibri" w:cs="Times New Roman"/>
                <w:color w:val="000000"/>
                <w:szCs w:val="24"/>
                <w:lang w:val="uk-UA"/>
              </w:rPr>
              <w:t xml:space="preserve"> </w:t>
            </w:r>
          </w:p>
          <w:p w:rsidR="00FB19A5" w:rsidRPr="00ED42CD" w:rsidRDefault="00FB19A5" w:rsidP="00FB19A5">
            <w:pPr>
              <w:spacing w:line="240" w:lineRule="auto"/>
              <w:jc w:val="both"/>
              <w:rPr>
                <w:rFonts w:ascii="Calibri" w:eastAsia="Calibri" w:hAnsi="Calibri" w:cs="Times New Roman"/>
                <w:color w:val="000000"/>
                <w:szCs w:val="24"/>
                <w:lang w:val="uk-UA"/>
              </w:rPr>
            </w:pPr>
          </w:p>
          <w:p w:rsidR="00FB19A5" w:rsidRPr="00ED42CD" w:rsidRDefault="00FB19A5" w:rsidP="00FB19A5">
            <w:pPr>
              <w:spacing w:line="240" w:lineRule="auto"/>
              <w:jc w:val="both"/>
              <w:rPr>
                <w:rFonts w:eastAsia="Calibri" w:cs="Times New Roman"/>
                <w:lang w:val="uk-UA"/>
              </w:rPr>
            </w:pPr>
          </w:p>
        </w:tc>
        <w:tc>
          <w:tcPr>
            <w:tcW w:w="4769" w:type="dxa"/>
            <w:hideMark/>
          </w:tcPr>
          <w:p w:rsidR="00FB19A5" w:rsidRPr="00ED42CD" w:rsidRDefault="00FB19A5" w:rsidP="00024874">
            <w:pPr>
              <w:spacing w:line="240" w:lineRule="auto"/>
              <w:jc w:val="both"/>
              <w:rPr>
                <w:rFonts w:eastAsia="Calibri" w:cs="Times New Roman"/>
                <w:color w:val="000000"/>
                <w:szCs w:val="24"/>
                <w:lang w:val="uk-UA"/>
              </w:rPr>
            </w:pPr>
            <w:r w:rsidRPr="00ED42CD">
              <w:rPr>
                <w:rFonts w:eastAsia="Calibri" w:cs="Times New Roman"/>
                <w:color w:val="000000"/>
                <w:szCs w:val="24"/>
                <w:lang w:val="uk-UA"/>
              </w:rPr>
              <w:t xml:space="preserve">здатність систематизувати, узагальнювати інформацію; </w:t>
            </w:r>
          </w:p>
          <w:p w:rsidR="00FB19A5" w:rsidRPr="00ED42CD" w:rsidRDefault="00FB19A5" w:rsidP="00024874">
            <w:pPr>
              <w:spacing w:line="240" w:lineRule="auto"/>
              <w:jc w:val="both"/>
              <w:rPr>
                <w:rFonts w:eastAsia="Calibri" w:cs="Times New Roman"/>
                <w:color w:val="000000"/>
                <w:szCs w:val="24"/>
                <w:lang w:val="uk-UA"/>
              </w:rPr>
            </w:pPr>
            <w:r w:rsidRPr="00ED42CD">
              <w:rPr>
                <w:rFonts w:eastAsia="Calibri" w:cs="Times New Roman"/>
                <w:color w:val="000000"/>
                <w:szCs w:val="24"/>
                <w:lang w:val="uk-UA"/>
              </w:rPr>
              <w:t>гнучкість;</w:t>
            </w:r>
          </w:p>
          <w:p w:rsidR="00FB19A5" w:rsidRPr="00ED42CD" w:rsidRDefault="00FB19A5" w:rsidP="00024874">
            <w:pPr>
              <w:spacing w:line="240" w:lineRule="auto"/>
              <w:jc w:val="both"/>
              <w:rPr>
                <w:rFonts w:eastAsia="Calibri" w:cs="Times New Roman"/>
                <w:color w:val="000000"/>
                <w:szCs w:val="24"/>
                <w:lang w:val="uk-UA"/>
              </w:rPr>
            </w:pPr>
            <w:r w:rsidRPr="00ED42CD">
              <w:rPr>
                <w:rFonts w:eastAsia="Calibri" w:cs="Times New Roman"/>
                <w:color w:val="000000"/>
                <w:szCs w:val="24"/>
                <w:lang w:val="uk-UA"/>
              </w:rPr>
              <w:t>проникливість.</w:t>
            </w:r>
          </w:p>
          <w:p w:rsidR="00024874" w:rsidRPr="00ED42CD" w:rsidRDefault="00024874" w:rsidP="00024874">
            <w:pPr>
              <w:spacing w:line="240" w:lineRule="auto"/>
              <w:jc w:val="both"/>
              <w:rPr>
                <w:rFonts w:eastAsia="Calibri" w:cs="Times New Roman"/>
                <w:lang w:val="uk-UA"/>
              </w:rPr>
            </w:pPr>
          </w:p>
        </w:tc>
      </w:tr>
      <w:tr w:rsidR="00024874" w:rsidRPr="00430E49" w:rsidTr="00024874">
        <w:tc>
          <w:tcPr>
            <w:tcW w:w="4768" w:type="dxa"/>
            <w:hideMark/>
          </w:tcPr>
          <w:p w:rsidR="00024874" w:rsidRPr="00ED42CD" w:rsidRDefault="00FB19A5" w:rsidP="00FB19A5">
            <w:pPr>
              <w:spacing w:line="240" w:lineRule="auto"/>
              <w:jc w:val="both"/>
              <w:rPr>
                <w:rFonts w:eastAsia="Calibri" w:cs="Times New Roman"/>
                <w:lang w:val="uk-UA"/>
              </w:rPr>
            </w:pPr>
            <w:r w:rsidRPr="00ED42CD">
              <w:rPr>
                <w:rFonts w:ascii="Calibri" w:eastAsia="Calibri" w:hAnsi="Calibri" w:cs="Times New Roman"/>
                <w:color w:val="000000"/>
                <w:szCs w:val="24"/>
                <w:lang w:val="uk-UA"/>
              </w:rPr>
              <w:t>3.</w:t>
            </w:r>
            <w:r w:rsidRPr="00ED42CD">
              <w:rPr>
                <w:rFonts w:eastAsia="Calibri" w:cs="Times New Roman"/>
                <w:color w:val="000000"/>
                <w:szCs w:val="24"/>
                <w:lang w:val="uk-UA"/>
              </w:rPr>
              <w:t>Особистісні компетенції</w:t>
            </w:r>
            <w:r w:rsidRPr="00ED42CD">
              <w:rPr>
                <w:rFonts w:ascii="Calibri" w:eastAsia="Calibri" w:hAnsi="Calibri" w:cs="Times New Roman"/>
                <w:color w:val="000000"/>
                <w:szCs w:val="24"/>
                <w:lang w:val="uk-UA"/>
              </w:rPr>
              <w:t xml:space="preserve"> </w:t>
            </w:r>
          </w:p>
        </w:tc>
        <w:tc>
          <w:tcPr>
            <w:tcW w:w="4769" w:type="dxa"/>
            <w:hideMark/>
          </w:tcPr>
          <w:p w:rsidR="00024874" w:rsidRPr="00ED42CD" w:rsidRDefault="00FB19A5" w:rsidP="00024874">
            <w:pPr>
              <w:widowControl w:val="0"/>
              <w:autoSpaceDE w:val="0"/>
              <w:autoSpaceDN w:val="0"/>
              <w:adjustRightInd w:val="0"/>
              <w:spacing w:line="315" w:lineRule="exact"/>
              <w:ind w:right="-38"/>
              <w:rPr>
                <w:rFonts w:eastAsia="Calibri" w:cs="Times New Roman"/>
                <w:lang w:val="uk-UA"/>
              </w:rPr>
            </w:pPr>
            <w:r w:rsidRPr="00ED42CD">
              <w:rPr>
                <w:rFonts w:eastAsia="Calibri" w:cs="Times New Roman"/>
                <w:lang w:val="uk-UA"/>
              </w:rPr>
              <w:t>неупередженість та порядність; самостійність, організованість, наполегливість, рішучість, стриманість, здатність швидко приймати рішення</w:t>
            </w:r>
            <w:r w:rsidR="00DE585E" w:rsidRPr="00ED42CD">
              <w:rPr>
                <w:rFonts w:eastAsia="Calibri" w:cs="Times New Roman"/>
                <w:lang w:val="uk-UA"/>
              </w:rPr>
              <w:t xml:space="preserve"> </w:t>
            </w:r>
            <w:r w:rsidRPr="00ED42CD">
              <w:rPr>
                <w:rFonts w:eastAsia="Calibri" w:cs="Times New Roman"/>
                <w:lang w:val="uk-UA"/>
              </w:rPr>
              <w:t>в умовах об</w:t>
            </w:r>
            <w:r w:rsidR="00DE585E" w:rsidRPr="00ED42CD">
              <w:rPr>
                <w:rFonts w:eastAsia="Calibri" w:cs="Times New Roman"/>
                <w:lang w:val="uk-UA"/>
              </w:rPr>
              <w:t xml:space="preserve">меженого часу; стійкість до стресу, емоційних та фізичних навантажень; вміння аргументовано висловлювати </w:t>
            </w:r>
            <w:r w:rsidR="00DE585E" w:rsidRPr="00ED42CD">
              <w:rPr>
                <w:rFonts w:eastAsia="Calibri" w:cs="Times New Roman"/>
                <w:lang w:val="uk-UA"/>
              </w:rPr>
              <w:lastRenderedPageBreak/>
              <w:t>свою думку; прагнення до розвитку та самовдосконалення.</w:t>
            </w:r>
          </w:p>
          <w:p w:rsidR="00FB19A5" w:rsidRPr="00B45BBC" w:rsidRDefault="00FB19A5" w:rsidP="00024874">
            <w:pPr>
              <w:widowControl w:val="0"/>
              <w:autoSpaceDE w:val="0"/>
              <w:autoSpaceDN w:val="0"/>
              <w:adjustRightInd w:val="0"/>
              <w:spacing w:line="315" w:lineRule="exact"/>
              <w:ind w:right="-38"/>
              <w:rPr>
                <w:rFonts w:eastAsia="Calibri" w:cs="Times New Roman"/>
                <w:sz w:val="16"/>
                <w:szCs w:val="16"/>
                <w:lang w:val="uk-UA"/>
              </w:rPr>
            </w:pPr>
          </w:p>
        </w:tc>
      </w:tr>
      <w:tr w:rsidR="00024874" w:rsidRPr="00ED42CD" w:rsidTr="00024874">
        <w:tc>
          <w:tcPr>
            <w:tcW w:w="4768" w:type="dxa"/>
            <w:hideMark/>
          </w:tcPr>
          <w:p w:rsidR="00024874" w:rsidRPr="00ED42CD" w:rsidRDefault="00024874" w:rsidP="00387DF4">
            <w:pPr>
              <w:spacing w:line="240" w:lineRule="auto"/>
              <w:jc w:val="both"/>
              <w:rPr>
                <w:rFonts w:eastAsia="Calibri" w:cs="Times New Roman"/>
                <w:lang w:val="uk-UA"/>
              </w:rPr>
            </w:pPr>
            <w:r w:rsidRPr="00ED42CD">
              <w:rPr>
                <w:rFonts w:ascii="Calibri" w:eastAsia="Calibri" w:hAnsi="Calibri" w:cs="Times New Roman"/>
                <w:color w:val="000000"/>
                <w:szCs w:val="24"/>
                <w:lang w:val="uk-UA"/>
              </w:rPr>
              <w:lastRenderedPageBreak/>
              <w:t>4.</w:t>
            </w:r>
            <w:r w:rsidR="00387DF4" w:rsidRPr="00ED42CD">
              <w:rPr>
                <w:rFonts w:eastAsia="Calibri" w:cs="Times New Roman"/>
                <w:color w:val="000000"/>
                <w:szCs w:val="24"/>
                <w:lang w:val="uk-UA"/>
              </w:rPr>
              <w:t xml:space="preserve">Забезпечення охорони об’єктів системи правосуддя </w:t>
            </w:r>
          </w:p>
        </w:tc>
        <w:tc>
          <w:tcPr>
            <w:tcW w:w="4769" w:type="dxa"/>
            <w:hideMark/>
          </w:tcPr>
          <w:p w:rsidR="00387DF4" w:rsidRPr="00ED42CD" w:rsidRDefault="00387DF4" w:rsidP="00024874">
            <w:pPr>
              <w:widowControl w:val="0"/>
              <w:autoSpaceDE w:val="0"/>
              <w:autoSpaceDN w:val="0"/>
              <w:adjustRightInd w:val="0"/>
              <w:spacing w:line="315" w:lineRule="exact"/>
              <w:ind w:right="-38"/>
              <w:rPr>
                <w:rFonts w:eastAsia="Times New Roman" w:cs="Times New Roman"/>
                <w:color w:val="000000"/>
                <w:szCs w:val="24"/>
                <w:lang w:val="uk-UA" w:eastAsia="ru-RU"/>
              </w:rPr>
            </w:pPr>
            <w:r w:rsidRPr="00ED42CD">
              <w:rPr>
                <w:rFonts w:eastAsia="Times New Roman" w:cs="Times New Roman"/>
                <w:color w:val="000000"/>
                <w:szCs w:val="24"/>
                <w:lang w:val="uk-UA" w:eastAsia="ru-RU"/>
              </w:rPr>
              <w:t xml:space="preserve">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 </w:t>
            </w:r>
          </w:p>
          <w:p w:rsidR="00024874" w:rsidRPr="00B45BBC" w:rsidRDefault="00024874" w:rsidP="00024874">
            <w:pPr>
              <w:widowControl w:val="0"/>
              <w:autoSpaceDE w:val="0"/>
              <w:autoSpaceDN w:val="0"/>
              <w:adjustRightInd w:val="0"/>
              <w:spacing w:line="315" w:lineRule="exact"/>
              <w:ind w:right="-38"/>
              <w:rPr>
                <w:rFonts w:eastAsia="Calibri" w:cs="Times New Roman"/>
                <w:sz w:val="16"/>
                <w:szCs w:val="16"/>
                <w:lang w:val="uk-UA"/>
              </w:rPr>
            </w:pPr>
          </w:p>
        </w:tc>
      </w:tr>
    </w:tbl>
    <w:p w:rsidR="00E73811" w:rsidRPr="00ED42CD" w:rsidRDefault="00E73811" w:rsidP="00024874">
      <w:pPr>
        <w:jc w:val="center"/>
        <w:rPr>
          <w:b/>
          <w:lang w:val="uk-UA"/>
        </w:rPr>
      </w:pPr>
      <w:r w:rsidRPr="00ED42CD">
        <w:rPr>
          <w:b/>
          <w:lang w:val="uk-UA"/>
        </w:rPr>
        <w:t>Професійні знання.</w:t>
      </w:r>
    </w:p>
    <w:p w:rsidR="00E73811" w:rsidRPr="00ED42CD" w:rsidRDefault="00E73811" w:rsidP="00E73811">
      <w:pPr>
        <w:rPr>
          <w:lang w:val="uk-UA"/>
        </w:rPr>
      </w:pPr>
    </w:p>
    <w:tbl>
      <w:tblPr>
        <w:tblW w:w="0" w:type="auto"/>
        <w:tblLook w:val="04A0" w:firstRow="1" w:lastRow="0" w:firstColumn="1" w:lastColumn="0" w:noHBand="0" w:noVBand="1"/>
      </w:tblPr>
      <w:tblGrid>
        <w:gridCol w:w="3836"/>
        <w:gridCol w:w="5735"/>
      </w:tblGrid>
      <w:tr w:rsidR="00024874" w:rsidRPr="00430E49" w:rsidTr="00024874">
        <w:tc>
          <w:tcPr>
            <w:tcW w:w="3836" w:type="dxa"/>
            <w:hideMark/>
          </w:tcPr>
          <w:p w:rsidR="00024874" w:rsidRPr="00ED42CD" w:rsidRDefault="00024874" w:rsidP="00024874">
            <w:pPr>
              <w:spacing w:line="240" w:lineRule="auto"/>
              <w:jc w:val="both"/>
              <w:rPr>
                <w:rFonts w:eastAsia="Calibri" w:cs="Times New Roman"/>
                <w:szCs w:val="28"/>
                <w:lang w:val="uk-UA"/>
              </w:rPr>
            </w:pPr>
            <w:r w:rsidRPr="00ED42CD">
              <w:rPr>
                <w:rFonts w:eastAsia="Calibri" w:cs="Times New Roman"/>
                <w:szCs w:val="28"/>
                <w:lang w:val="uk-UA"/>
              </w:rPr>
              <w:t>1. Знання законодавства</w:t>
            </w:r>
          </w:p>
        </w:tc>
        <w:tc>
          <w:tcPr>
            <w:tcW w:w="5735" w:type="dxa"/>
            <w:hideMark/>
          </w:tcPr>
          <w:p w:rsidR="00024874" w:rsidRPr="00ED42CD" w:rsidRDefault="007A1BBE" w:rsidP="00FD19E7">
            <w:pPr>
              <w:widowControl w:val="0"/>
              <w:autoSpaceDE w:val="0"/>
              <w:autoSpaceDN w:val="0"/>
              <w:adjustRightInd w:val="0"/>
              <w:spacing w:line="285" w:lineRule="exact"/>
              <w:ind w:left="984" w:right="-30"/>
              <w:jc w:val="both"/>
              <w:rPr>
                <w:rFonts w:eastAsia="Calibri" w:cs="Times New Roman"/>
                <w:szCs w:val="28"/>
                <w:lang w:val="uk-UA"/>
              </w:rPr>
            </w:pPr>
            <w:r w:rsidRPr="00ED42CD">
              <w:rPr>
                <w:rFonts w:eastAsia="Calibri" w:cs="Times New Roman"/>
                <w:szCs w:val="28"/>
                <w:lang w:val="uk-UA"/>
              </w:rPr>
              <w:t>з</w:t>
            </w:r>
            <w:r w:rsidR="00024874" w:rsidRPr="00ED42CD">
              <w:rPr>
                <w:rFonts w:eastAsia="Calibri" w:cs="Times New Roman"/>
                <w:szCs w:val="28"/>
                <w:lang w:val="uk-UA"/>
              </w:rPr>
              <w:t xml:space="preserve">нання: </w:t>
            </w:r>
            <w:r w:rsidR="00024874" w:rsidRPr="00ED42CD">
              <w:rPr>
                <w:rFonts w:eastAsia="Calibri" w:cs="Times New Roman"/>
                <w:color w:val="000000"/>
                <w:szCs w:val="28"/>
                <w:lang w:val="uk-UA"/>
              </w:rPr>
              <w:t>Конституції України,</w:t>
            </w:r>
            <w:r w:rsidR="00024874" w:rsidRPr="00ED42CD">
              <w:rPr>
                <w:rFonts w:eastAsia="Calibri" w:cs="Times New Roman"/>
                <w:b/>
                <w:color w:val="000000"/>
                <w:szCs w:val="28"/>
                <w:lang w:val="uk-UA"/>
              </w:rPr>
              <w:t xml:space="preserve"> </w:t>
            </w:r>
            <w:r w:rsidR="00024874" w:rsidRPr="00ED42CD">
              <w:rPr>
                <w:rFonts w:eastAsia="Calibri" w:cs="Times New Roman"/>
                <w:color w:val="000000"/>
                <w:szCs w:val="28"/>
                <w:lang w:val="uk-UA"/>
              </w:rPr>
              <w:t xml:space="preserve">законів України, </w:t>
            </w:r>
            <w:r w:rsidRPr="00ED42CD">
              <w:rPr>
                <w:rFonts w:eastAsia="Calibri" w:cs="Times New Roman"/>
                <w:szCs w:val="28"/>
                <w:lang w:val="uk-UA"/>
              </w:rPr>
              <w:t>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w:t>
            </w:r>
          </w:p>
        </w:tc>
      </w:tr>
      <w:tr w:rsidR="00024874" w:rsidRPr="00430E49" w:rsidTr="007A1BBE">
        <w:tc>
          <w:tcPr>
            <w:tcW w:w="3836" w:type="dxa"/>
          </w:tcPr>
          <w:p w:rsidR="00024874" w:rsidRPr="00ED42CD" w:rsidRDefault="00024874" w:rsidP="00024874">
            <w:pPr>
              <w:spacing w:line="240" w:lineRule="auto"/>
              <w:jc w:val="both"/>
              <w:rPr>
                <w:rFonts w:eastAsia="Calibri" w:cs="Times New Roman"/>
                <w:szCs w:val="28"/>
                <w:lang w:val="uk-UA"/>
              </w:rPr>
            </w:pPr>
          </w:p>
        </w:tc>
        <w:tc>
          <w:tcPr>
            <w:tcW w:w="5735" w:type="dxa"/>
            <w:hideMark/>
          </w:tcPr>
          <w:p w:rsidR="00024874" w:rsidRPr="00ED42CD" w:rsidRDefault="00024874" w:rsidP="007A1BBE">
            <w:pPr>
              <w:spacing w:line="240" w:lineRule="auto"/>
              <w:ind w:firstLine="33"/>
              <w:jc w:val="both"/>
              <w:rPr>
                <w:rFonts w:eastAsia="Calibri" w:cs="Times New Roman"/>
                <w:szCs w:val="28"/>
                <w:lang w:val="uk-UA"/>
              </w:rPr>
            </w:pPr>
          </w:p>
        </w:tc>
      </w:tr>
    </w:tbl>
    <w:p w:rsidR="00D526E6" w:rsidRDefault="00D526E6" w:rsidP="00FD1BD3">
      <w:pPr>
        <w:spacing w:line="240" w:lineRule="auto"/>
        <w:ind w:firstLine="708"/>
        <w:jc w:val="both"/>
        <w:rPr>
          <w:rFonts w:eastAsia="Calibri" w:cs="Calibri"/>
          <w:b/>
          <w:szCs w:val="28"/>
          <w:lang w:val="uk-UA" w:eastAsia="ru-RU"/>
        </w:rPr>
      </w:pPr>
    </w:p>
    <w:p w:rsidR="00FD1BD3" w:rsidRDefault="00FD1BD3" w:rsidP="00FD1BD3">
      <w:pPr>
        <w:spacing w:line="240" w:lineRule="auto"/>
        <w:ind w:firstLine="708"/>
        <w:jc w:val="both"/>
        <w:rPr>
          <w:rFonts w:eastAsia="Calibri" w:cs="Calibri"/>
          <w:b/>
          <w:szCs w:val="28"/>
          <w:lang w:val="uk-UA" w:eastAsia="ru-RU"/>
        </w:rPr>
      </w:pPr>
      <w:r w:rsidRPr="00FD1BD3">
        <w:rPr>
          <w:rFonts w:eastAsia="Calibri" w:cs="Calibri"/>
          <w:b/>
          <w:szCs w:val="28"/>
          <w:lang w:val="uk-UA" w:eastAsia="ru-RU"/>
        </w:rPr>
        <w:t>ПРИМІТКА:</w:t>
      </w:r>
    </w:p>
    <w:p w:rsidR="006553C2" w:rsidRPr="00FD1BD3" w:rsidRDefault="006553C2" w:rsidP="00FD1BD3">
      <w:pPr>
        <w:spacing w:line="240" w:lineRule="auto"/>
        <w:ind w:firstLine="708"/>
        <w:jc w:val="both"/>
        <w:rPr>
          <w:rFonts w:eastAsia="Calibri" w:cs="Calibri"/>
          <w:b/>
          <w:szCs w:val="28"/>
          <w:lang w:val="uk-UA" w:eastAsia="ru-RU"/>
        </w:rPr>
      </w:pPr>
    </w:p>
    <w:p w:rsidR="00FD1BD3" w:rsidRPr="00FD1BD3" w:rsidRDefault="00FD1BD3" w:rsidP="00FD1BD3">
      <w:pPr>
        <w:spacing w:line="240" w:lineRule="auto"/>
        <w:ind w:firstLine="708"/>
        <w:jc w:val="both"/>
        <w:rPr>
          <w:rFonts w:eastAsia="Calibri" w:cs="Calibri"/>
          <w:szCs w:val="28"/>
          <w:lang w:val="uk-UA" w:eastAsia="ru-RU"/>
        </w:rPr>
      </w:pPr>
      <w:r w:rsidRPr="00FD1BD3">
        <w:rPr>
          <w:rFonts w:eastAsia="Calibri" w:cs="Calibri"/>
          <w:szCs w:val="28"/>
          <w:lang w:val="uk-UA" w:eastAsia="ru-RU"/>
        </w:rPr>
        <w:t>*Якщо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E73811" w:rsidRPr="00ED42CD" w:rsidRDefault="00E73811" w:rsidP="00E73811">
      <w:pPr>
        <w:rPr>
          <w:lang w:val="uk-UA"/>
        </w:rPr>
      </w:pPr>
    </w:p>
    <w:sectPr w:rsidR="00E73811" w:rsidRPr="00ED42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11"/>
    <w:rsid w:val="0000738E"/>
    <w:rsid w:val="00011672"/>
    <w:rsid w:val="000222C7"/>
    <w:rsid w:val="00024874"/>
    <w:rsid w:val="00043E67"/>
    <w:rsid w:val="00066EFC"/>
    <w:rsid w:val="00090610"/>
    <w:rsid w:val="000A2060"/>
    <w:rsid w:val="000B04F5"/>
    <w:rsid w:val="000B3BC3"/>
    <w:rsid w:val="000F3AAC"/>
    <w:rsid w:val="000F42CB"/>
    <w:rsid w:val="000F5EB7"/>
    <w:rsid w:val="00117ABF"/>
    <w:rsid w:val="0017798E"/>
    <w:rsid w:val="001875DD"/>
    <w:rsid w:val="001918AA"/>
    <w:rsid w:val="001A3632"/>
    <w:rsid w:val="001A6079"/>
    <w:rsid w:val="001C7FF2"/>
    <w:rsid w:val="00206974"/>
    <w:rsid w:val="00226F09"/>
    <w:rsid w:val="00234111"/>
    <w:rsid w:val="00252996"/>
    <w:rsid w:val="002571CA"/>
    <w:rsid w:val="00265DF2"/>
    <w:rsid w:val="00282CE1"/>
    <w:rsid w:val="00287FFC"/>
    <w:rsid w:val="002B7A37"/>
    <w:rsid w:val="002C5140"/>
    <w:rsid w:val="002F0DDB"/>
    <w:rsid w:val="00303696"/>
    <w:rsid w:val="00315D5C"/>
    <w:rsid w:val="00352A9C"/>
    <w:rsid w:val="00387DF4"/>
    <w:rsid w:val="003C2C58"/>
    <w:rsid w:val="003E39C8"/>
    <w:rsid w:val="003F14A4"/>
    <w:rsid w:val="00406724"/>
    <w:rsid w:val="00417641"/>
    <w:rsid w:val="00427F96"/>
    <w:rsid w:val="00430E49"/>
    <w:rsid w:val="00432736"/>
    <w:rsid w:val="004345E3"/>
    <w:rsid w:val="0045040A"/>
    <w:rsid w:val="004508F6"/>
    <w:rsid w:val="00483CBF"/>
    <w:rsid w:val="0048445B"/>
    <w:rsid w:val="004968AD"/>
    <w:rsid w:val="004A0733"/>
    <w:rsid w:val="004E464F"/>
    <w:rsid w:val="004F2C0B"/>
    <w:rsid w:val="004F7F6E"/>
    <w:rsid w:val="00517C26"/>
    <w:rsid w:val="005240F9"/>
    <w:rsid w:val="00550F27"/>
    <w:rsid w:val="00565FEA"/>
    <w:rsid w:val="00566162"/>
    <w:rsid w:val="00581DE1"/>
    <w:rsid w:val="00603F14"/>
    <w:rsid w:val="00605068"/>
    <w:rsid w:val="00615680"/>
    <w:rsid w:val="006553C2"/>
    <w:rsid w:val="00675D2E"/>
    <w:rsid w:val="00682899"/>
    <w:rsid w:val="006A1B01"/>
    <w:rsid w:val="006A33A0"/>
    <w:rsid w:val="006B67FD"/>
    <w:rsid w:val="006F2D95"/>
    <w:rsid w:val="006F3784"/>
    <w:rsid w:val="006F6B83"/>
    <w:rsid w:val="00711DEC"/>
    <w:rsid w:val="00744B9E"/>
    <w:rsid w:val="00757D43"/>
    <w:rsid w:val="00764B24"/>
    <w:rsid w:val="00792074"/>
    <w:rsid w:val="007A1BBE"/>
    <w:rsid w:val="007B3D25"/>
    <w:rsid w:val="007B4902"/>
    <w:rsid w:val="007C0F50"/>
    <w:rsid w:val="007C2D0D"/>
    <w:rsid w:val="007F0930"/>
    <w:rsid w:val="008219E5"/>
    <w:rsid w:val="00841766"/>
    <w:rsid w:val="00846DC1"/>
    <w:rsid w:val="008519BC"/>
    <w:rsid w:val="00854627"/>
    <w:rsid w:val="00887B33"/>
    <w:rsid w:val="008B6D42"/>
    <w:rsid w:val="008C7579"/>
    <w:rsid w:val="008D327F"/>
    <w:rsid w:val="008F1ED0"/>
    <w:rsid w:val="00902BC5"/>
    <w:rsid w:val="00911B0F"/>
    <w:rsid w:val="00912690"/>
    <w:rsid w:val="009426A7"/>
    <w:rsid w:val="00976FE0"/>
    <w:rsid w:val="00984F15"/>
    <w:rsid w:val="009864AB"/>
    <w:rsid w:val="009A5FC7"/>
    <w:rsid w:val="009A62FF"/>
    <w:rsid w:val="009B202A"/>
    <w:rsid w:val="009E708A"/>
    <w:rsid w:val="00A55596"/>
    <w:rsid w:val="00A613A4"/>
    <w:rsid w:val="00A669FF"/>
    <w:rsid w:val="00A909C4"/>
    <w:rsid w:val="00AD0ED3"/>
    <w:rsid w:val="00AD3A77"/>
    <w:rsid w:val="00AF07D3"/>
    <w:rsid w:val="00B164A2"/>
    <w:rsid w:val="00B35BA3"/>
    <w:rsid w:val="00B45BBC"/>
    <w:rsid w:val="00B52392"/>
    <w:rsid w:val="00B55E99"/>
    <w:rsid w:val="00B70C41"/>
    <w:rsid w:val="00BA11A9"/>
    <w:rsid w:val="00BA7B5A"/>
    <w:rsid w:val="00BB77AE"/>
    <w:rsid w:val="00BE2522"/>
    <w:rsid w:val="00C02C02"/>
    <w:rsid w:val="00C41C53"/>
    <w:rsid w:val="00C46A83"/>
    <w:rsid w:val="00C81436"/>
    <w:rsid w:val="00CC722E"/>
    <w:rsid w:val="00CE634E"/>
    <w:rsid w:val="00D11F3E"/>
    <w:rsid w:val="00D31EC4"/>
    <w:rsid w:val="00D526E6"/>
    <w:rsid w:val="00D57A39"/>
    <w:rsid w:val="00D57B23"/>
    <w:rsid w:val="00D77AE3"/>
    <w:rsid w:val="00DA1BF6"/>
    <w:rsid w:val="00DA5CE2"/>
    <w:rsid w:val="00DC429F"/>
    <w:rsid w:val="00DE4BA2"/>
    <w:rsid w:val="00DE585E"/>
    <w:rsid w:val="00DE62E9"/>
    <w:rsid w:val="00E15871"/>
    <w:rsid w:val="00E33E13"/>
    <w:rsid w:val="00E6228D"/>
    <w:rsid w:val="00E71853"/>
    <w:rsid w:val="00E73811"/>
    <w:rsid w:val="00E97020"/>
    <w:rsid w:val="00EB372F"/>
    <w:rsid w:val="00ED1DC6"/>
    <w:rsid w:val="00ED42CD"/>
    <w:rsid w:val="00EE2FCE"/>
    <w:rsid w:val="00EE3FDE"/>
    <w:rsid w:val="00EE4E76"/>
    <w:rsid w:val="00EE6746"/>
    <w:rsid w:val="00EE6E28"/>
    <w:rsid w:val="00F116EA"/>
    <w:rsid w:val="00F15236"/>
    <w:rsid w:val="00F769E0"/>
    <w:rsid w:val="00F863FB"/>
    <w:rsid w:val="00F86B5B"/>
    <w:rsid w:val="00F9598D"/>
    <w:rsid w:val="00FA1FC0"/>
    <w:rsid w:val="00FA28B2"/>
    <w:rsid w:val="00FB19A5"/>
    <w:rsid w:val="00FB3D9F"/>
    <w:rsid w:val="00FC4B19"/>
    <w:rsid w:val="00FD19E7"/>
    <w:rsid w:val="00FD1BD3"/>
    <w:rsid w:val="00FD255D"/>
    <w:rsid w:val="00FD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0F42CB"/>
    <w:rPr>
      <w:i/>
      <w:iCs/>
      <w:color w:val="000000" w:themeColor="text1"/>
    </w:rPr>
  </w:style>
  <w:style w:type="character" w:customStyle="1" w:styleId="20">
    <w:name w:val="Цитата 2 Знак"/>
    <w:basedOn w:val="a0"/>
    <w:link w:val="2"/>
    <w:uiPriority w:val="29"/>
    <w:rsid w:val="000F42CB"/>
    <w:rPr>
      <w:i/>
      <w:iCs/>
      <w:color w:val="000000" w:themeColor="text1"/>
    </w:rPr>
  </w:style>
  <w:style w:type="paragraph" w:styleId="a3">
    <w:name w:val="No Spacing"/>
    <w:uiPriority w:val="1"/>
    <w:qFormat/>
    <w:rsid w:val="000F42CB"/>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Quote"/>
    <w:basedOn w:val="a"/>
    <w:next w:val="a"/>
    <w:link w:val="20"/>
    <w:uiPriority w:val="29"/>
    <w:qFormat/>
    <w:rsid w:val="000F42CB"/>
    <w:rPr>
      <w:i/>
      <w:iCs/>
      <w:color w:val="000000" w:themeColor="text1"/>
    </w:rPr>
  </w:style>
  <w:style w:type="character" w:customStyle="1" w:styleId="20">
    <w:name w:val="Цитата 2 Знак"/>
    <w:basedOn w:val="a0"/>
    <w:link w:val="2"/>
    <w:uiPriority w:val="29"/>
    <w:rsid w:val="000F42CB"/>
    <w:rPr>
      <w:i/>
      <w:iCs/>
      <w:color w:val="000000" w:themeColor="text1"/>
    </w:rPr>
  </w:style>
  <w:style w:type="paragraph" w:styleId="a3">
    <w:name w:val="No Spacing"/>
    <w:uiPriority w:val="1"/>
    <w:qFormat/>
    <w:rsid w:val="000F42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6271">
      <w:bodyDiv w:val="1"/>
      <w:marLeft w:val="0"/>
      <w:marRight w:val="0"/>
      <w:marTop w:val="0"/>
      <w:marBottom w:val="0"/>
      <w:divBdr>
        <w:top w:val="none" w:sz="0" w:space="0" w:color="auto"/>
        <w:left w:val="none" w:sz="0" w:space="0" w:color="auto"/>
        <w:bottom w:val="none" w:sz="0" w:space="0" w:color="auto"/>
        <w:right w:val="none" w:sz="0" w:space="0" w:color="auto"/>
      </w:divBdr>
    </w:div>
    <w:div w:id="574323926">
      <w:bodyDiv w:val="1"/>
      <w:marLeft w:val="0"/>
      <w:marRight w:val="0"/>
      <w:marTop w:val="0"/>
      <w:marBottom w:val="0"/>
      <w:divBdr>
        <w:top w:val="none" w:sz="0" w:space="0" w:color="auto"/>
        <w:left w:val="none" w:sz="0" w:space="0" w:color="auto"/>
        <w:bottom w:val="none" w:sz="0" w:space="0" w:color="auto"/>
        <w:right w:val="none" w:sz="0" w:space="0" w:color="auto"/>
      </w:divBdr>
    </w:div>
    <w:div w:id="1257713353">
      <w:bodyDiv w:val="1"/>
      <w:marLeft w:val="0"/>
      <w:marRight w:val="0"/>
      <w:marTop w:val="0"/>
      <w:marBottom w:val="0"/>
      <w:divBdr>
        <w:top w:val="none" w:sz="0" w:space="0" w:color="auto"/>
        <w:left w:val="none" w:sz="0" w:space="0" w:color="auto"/>
        <w:bottom w:val="none" w:sz="0" w:space="0" w:color="auto"/>
        <w:right w:val="none" w:sz="0" w:space="0" w:color="auto"/>
      </w:divBdr>
    </w:div>
    <w:div w:id="1333148289">
      <w:bodyDiv w:val="1"/>
      <w:marLeft w:val="0"/>
      <w:marRight w:val="0"/>
      <w:marTop w:val="0"/>
      <w:marBottom w:val="0"/>
      <w:divBdr>
        <w:top w:val="none" w:sz="0" w:space="0" w:color="auto"/>
        <w:left w:val="none" w:sz="0" w:space="0" w:color="auto"/>
        <w:bottom w:val="none" w:sz="0" w:space="0" w:color="auto"/>
        <w:right w:val="none" w:sz="0" w:space="0" w:color="auto"/>
      </w:divBdr>
    </w:div>
    <w:div w:id="1512257184">
      <w:bodyDiv w:val="1"/>
      <w:marLeft w:val="0"/>
      <w:marRight w:val="0"/>
      <w:marTop w:val="0"/>
      <w:marBottom w:val="0"/>
      <w:divBdr>
        <w:top w:val="none" w:sz="0" w:space="0" w:color="auto"/>
        <w:left w:val="none" w:sz="0" w:space="0" w:color="auto"/>
        <w:bottom w:val="none" w:sz="0" w:space="0" w:color="auto"/>
        <w:right w:val="none" w:sz="0" w:space="0" w:color="auto"/>
      </w:divBdr>
    </w:div>
    <w:div w:id="1622036224">
      <w:bodyDiv w:val="1"/>
      <w:marLeft w:val="0"/>
      <w:marRight w:val="0"/>
      <w:marTop w:val="0"/>
      <w:marBottom w:val="0"/>
      <w:divBdr>
        <w:top w:val="none" w:sz="0" w:space="0" w:color="auto"/>
        <w:left w:val="none" w:sz="0" w:space="0" w:color="auto"/>
        <w:bottom w:val="none" w:sz="0" w:space="0" w:color="auto"/>
        <w:right w:val="none" w:sz="0" w:space="0" w:color="auto"/>
      </w:divBdr>
    </w:div>
    <w:div w:id="17230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rp.ks@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A6A0-1959-411A-BEBB-8AD495A9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Admin</cp:lastModifiedBy>
  <cp:revision>2</cp:revision>
  <cp:lastPrinted>2020-04-14T15:42:00Z</cp:lastPrinted>
  <dcterms:created xsi:type="dcterms:W3CDTF">2023-07-07T08:59:00Z</dcterms:created>
  <dcterms:modified xsi:type="dcterms:W3CDTF">2023-07-07T08:59:00Z</dcterms:modified>
</cp:coreProperties>
</file>